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6F0F0E19" w:rsidR="0075069C" w:rsidRPr="00572BF7" w:rsidRDefault="0075069C" w:rsidP="006272FF">
      <w:pPr>
        <w:pStyle w:val="aff2"/>
        <w:jc w:val="both"/>
        <w:rPr>
          <w:rFonts w:eastAsia="宋体"/>
          <w:lang w:eastAsia="zh-CN"/>
        </w:rPr>
      </w:pPr>
      <w:bookmarkStart w:id="0" w:name="_Hlk212365857"/>
      <w:bookmarkStart w:id="1" w:name="_Ref399006623"/>
      <w:bookmarkStart w:id="2"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7626FC">
        <w:rPr>
          <w:rFonts w:eastAsia="宋体"/>
          <w:lang w:eastAsia="zh-CN"/>
        </w:rPr>
        <w:t>1</w:t>
      </w:r>
      <w:r w:rsidR="001F7BAB">
        <w:rPr>
          <w:rFonts w:eastAsia="宋体"/>
          <w:lang w:eastAsia="zh-CN"/>
        </w:rPr>
        <w:t xml:space="preserve">7  </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6462E2" w:rsidRPr="006462E2">
        <w:t>R4-2520320</w:t>
      </w:r>
    </w:p>
    <w:p w14:paraId="3CFF5B60" w14:textId="046E5270" w:rsidR="00675C27" w:rsidRPr="00444A16" w:rsidRDefault="001F7BAB" w:rsidP="006272FF">
      <w:pPr>
        <w:pStyle w:val="aff2"/>
        <w:jc w:val="both"/>
        <w:rPr>
          <w:rFonts w:eastAsia="宋体"/>
          <w:lang w:eastAsia="zh-CN"/>
        </w:rPr>
      </w:pPr>
      <w:r>
        <w:rPr>
          <w:rFonts w:eastAsia="宋体" w:hint="eastAsia"/>
          <w:lang w:eastAsia="zh-CN"/>
        </w:rPr>
        <w:t>Dallas</w:t>
      </w:r>
      <w:r w:rsidR="00B143F9" w:rsidRPr="00B143F9">
        <w:rPr>
          <w:rFonts w:eastAsia="宋体"/>
          <w:lang w:eastAsia="zh-CN"/>
        </w:rPr>
        <w:t xml:space="preserve">, </w:t>
      </w:r>
      <w:r>
        <w:rPr>
          <w:rFonts w:eastAsia="宋体" w:hint="eastAsia"/>
          <w:lang w:eastAsia="zh-CN"/>
        </w:rPr>
        <w:t>USA</w:t>
      </w:r>
      <w:r w:rsidR="00B143F9" w:rsidRPr="00B143F9">
        <w:rPr>
          <w:rFonts w:eastAsia="宋体"/>
          <w:lang w:eastAsia="zh-CN"/>
        </w:rPr>
        <w:t xml:space="preserve">, </w:t>
      </w:r>
      <w:r>
        <w:rPr>
          <w:rFonts w:eastAsia="宋体"/>
          <w:lang w:eastAsia="zh-CN"/>
        </w:rPr>
        <w:t>Nov</w:t>
      </w:r>
      <w:r w:rsidR="00B143F9" w:rsidRPr="00B143F9">
        <w:rPr>
          <w:rFonts w:eastAsia="宋体"/>
          <w:lang w:eastAsia="zh-CN"/>
        </w:rPr>
        <w:t xml:space="preserve"> </w:t>
      </w:r>
      <w:r w:rsidR="007626FC">
        <w:rPr>
          <w:rFonts w:eastAsia="宋体"/>
          <w:lang w:eastAsia="zh-CN"/>
        </w:rPr>
        <w:t>1</w:t>
      </w:r>
      <w:r>
        <w:rPr>
          <w:rFonts w:eastAsia="宋体"/>
          <w:lang w:eastAsia="zh-CN"/>
        </w:rPr>
        <w:t>7</w:t>
      </w:r>
      <w:r w:rsidR="00B143F9" w:rsidRPr="00B143F9">
        <w:rPr>
          <w:rFonts w:eastAsia="宋体"/>
          <w:lang w:eastAsia="zh-CN"/>
        </w:rPr>
        <w:t xml:space="preserve"> – </w:t>
      </w:r>
      <w:r>
        <w:rPr>
          <w:rFonts w:eastAsia="宋体"/>
          <w:lang w:eastAsia="zh-CN"/>
        </w:rPr>
        <w:t>21</w:t>
      </w:r>
      <w:r w:rsidR="00B143F9" w:rsidRPr="00B143F9">
        <w:rPr>
          <w:rFonts w:eastAsia="宋体"/>
          <w:lang w:eastAsia="zh-CN"/>
        </w:rPr>
        <w:t>, 202</w:t>
      </w:r>
      <w:r w:rsidR="007626FC">
        <w:rPr>
          <w:rFonts w:eastAsia="宋体"/>
          <w:lang w:eastAsia="zh-CN"/>
        </w:rPr>
        <w:t>5</w:t>
      </w:r>
    </w:p>
    <w:bookmarkEnd w:id="0"/>
    <w:p w14:paraId="2B614592" w14:textId="77777777" w:rsidR="00F71A33" w:rsidRPr="00F71A33"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55F71DE2"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A5C00">
        <w:rPr>
          <w:rFonts w:ascii="Arial" w:hAnsi="Arial" w:cs="Arial"/>
          <w:sz w:val="22"/>
        </w:rPr>
        <w:t>O</w:t>
      </w:r>
      <w:r w:rsidR="00083DA7" w:rsidRPr="00083DA7">
        <w:rPr>
          <w:rFonts w:ascii="Arial" w:hAnsi="Arial" w:cs="Arial"/>
          <w:sz w:val="22"/>
        </w:rPr>
        <w:t>n system parameters for 6G —— Waveform</w:t>
      </w:r>
    </w:p>
    <w:p w14:paraId="1F9DFD8D" w14:textId="4CA10FA4"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356ADA">
        <w:rPr>
          <w:rFonts w:ascii="Arial" w:hAnsi="Arial" w:cs="Arial"/>
          <w:sz w:val="22"/>
        </w:rPr>
        <w:t>2.1</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2C863F8" w14:textId="78E64231" w:rsidR="008F73C8" w:rsidRDefault="008F73C8" w:rsidP="008F73C8">
      <w:pPr>
        <w:jc w:val="both"/>
      </w:pPr>
      <w:r>
        <w:t xml:space="preserve">6G </w:t>
      </w:r>
      <w:r w:rsidR="00750041">
        <w:t>system parameters have been discussed extensively in last RAN4 meeting</w:t>
      </w:r>
      <w:r>
        <w:t xml:space="preserve"> [1], and </w:t>
      </w:r>
      <w:r w:rsidR="00750041">
        <w:t>WF was agreed in [2]</w:t>
      </w:r>
      <w:r>
        <w:t>.</w:t>
      </w:r>
    </w:p>
    <w:p w14:paraId="4ED2B7B4" w14:textId="3E591421" w:rsidR="009A089A" w:rsidRDefault="008F73C8" w:rsidP="008F73C8">
      <w:pPr>
        <w:jc w:val="both"/>
      </w:pPr>
      <w:r>
        <w:rPr>
          <w:lang w:val="x-none"/>
        </w:rPr>
        <w:t xml:space="preserve">This contribution provides our </w:t>
      </w:r>
      <w:r w:rsidR="00750041">
        <w:rPr>
          <w:lang w:val="x-none"/>
        </w:rPr>
        <w:t xml:space="preserve">further </w:t>
      </w:r>
      <w:r>
        <w:rPr>
          <w:lang w:val="x-none"/>
        </w:rPr>
        <w:t>consideration on system parameters for 6G</w:t>
      </w:r>
      <w:r w:rsidR="00356ADA">
        <w:rPr>
          <w:lang w:val="x-none"/>
        </w:rPr>
        <w:t xml:space="preserve"> on waveform, including PA model</w:t>
      </w:r>
      <w:r>
        <w:rPr>
          <w:lang w:val="x-none"/>
        </w:rPr>
        <w:t>.</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1695C5AB" w14:textId="6F5D6F39" w:rsidR="00751C53" w:rsidRDefault="003C5AD9" w:rsidP="00751C53">
      <w:pPr>
        <w:pStyle w:val="2"/>
        <w:spacing w:after="240"/>
        <w:rPr>
          <w:rFonts w:eastAsiaTheme="minorEastAsia"/>
          <w:lang w:val="en-US" w:eastAsia="zh-CN"/>
        </w:rPr>
      </w:pPr>
      <w:r>
        <w:rPr>
          <w:rFonts w:eastAsiaTheme="minorEastAsia"/>
          <w:lang w:val="en-US" w:eastAsia="zh-CN"/>
        </w:rPr>
        <w:t>Waveform</w:t>
      </w:r>
    </w:p>
    <w:p w14:paraId="613580BC" w14:textId="0BA50980" w:rsidR="008E5F1B" w:rsidRDefault="008E5F1B" w:rsidP="008E5F1B">
      <w:pPr>
        <w:pStyle w:val="3"/>
      </w:pPr>
      <w:r>
        <w:t>Evaluation cases</w:t>
      </w:r>
    </w:p>
    <w:p w14:paraId="5C9891D3" w14:textId="16830E9D" w:rsidR="008E5F1B" w:rsidRDefault="00487CB9" w:rsidP="008E5F1B">
      <w:pPr>
        <w:jc w:val="both"/>
        <w:rPr>
          <w:bCs/>
          <w:iCs/>
          <w:lang w:val="en-US"/>
        </w:rPr>
      </w:pPr>
      <w:r>
        <w:rPr>
          <w:bCs/>
          <w:iCs/>
          <w:lang w:val="en-US"/>
        </w:rPr>
        <w:t>RAN4 agreement on waveform is excerpted as below</w:t>
      </w:r>
      <w:r w:rsidR="008E5F1B" w:rsidRPr="00AB7075">
        <w:rPr>
          <w:bCs/>
          <w:iCs/>
          <w:lang w:val="en-US"/>
        </w:rPr>
        <w:t>.</w:t>
      </w:r>
    </w:p>
    <w:tbl>
      <w:tblPr>
        <w:tblStyle w:val="aff"/>
        <w:tblW w:w="0" w:type="auto"/>
        <w:tblLook w:val="04A0" w:firstRow="1" w:lastRow="0" w:firstColumn="1" w:lastColumn="0" w:noHBand="0" w:noVBand="1"/>
      </w:tblPr>
      <w:tblGrid>
        <w:gridCol w:w="9631"/>
      </w:tblGrid>
      <w:tr w:rsidR="003D4DD9" w14:paraId="7A9C4E7A" w14:textId="77777777" w:rsidTr="003D4DD9">
        <w:tc>
          <w:tcPr>
            <w:tcW w:w="9631" w:type="dxa"/>
          </w:tcPr>
          <w:p w14:paraId="401AEC3E" w14:textId="6B6F3318" w:rsidR="003D4DD9" w:rsidRPr="003D4DD9" w:rsidRDefault="007007D8" w:rsidP="003D4DD9">
            <w:pPr>
              <w:overflowPunct/>
              <w:autoSpaceDE/>
              <w:autoSpaceDN/>
              <w:adjustRightInd/>
              <w:spacing w:after="0"/>
              <w:textAlignment w:val="auto"/>
              <w:rPr>
                <w:szCs w:val="24"/>
                <w:highlight w:val="green"/>
              </w:rPr>
            </w:pPr>
            <w:r>
              <w:rPr>
                <w:szCs w:val="24"/>
                <w:highlight w:val="green"/>
              </w:rPr>
              <w:t xml:space="preserve">RAN4 </w:t>
            </w:r>
            <w:r w:rsidR="003D4DD9" w:rsidRPr="003D4DD9">
              <w:rPr>
                <w:szCs w:val="24"/>
                <w:highlight w:val="green"/>
              </w:rPr>
              <w:t>Agreement</w:t>
            </w:r>
          </w:p>
          <w:p w14:paraId="63E5ED53" w14:textId="77777777" w:rsidR="003D4DD9" w:rsidRPr="003D4DD9" w:rsidRDefault="003D4DD9" w:rsidP="003D4DD9">
            <w:pPr>
              <w:numPr>
                <w:ilvl w:val="0"/>
                <w:numId w:val="18"/>
              </w:numPr>
              <w:overflowPunct/>
              <w:autoSpaceDE/>
              <w:autoSpaceDN/>
              <w:adjustRightInd/>
              <w:spacing w:after="0"/>
              <w:jc w:val="both"/>
              <w:textAlignment w:val="auto"/>
              <w:rPr>
                <w:szCs w:val="24"/>
              </w:rPr>
            </w:pPr>
            <w:r w:rsidRPr="003D4DD9">
              <w:rPr>
                <w:rFonts w:hint="eastAsia"/>
                <w:szCs w:val="24"/>
              </w:rPr>
              <w:t>T</w:t>
            </w:r>
            <w:r w:rsidRPr="003D4DD9">
              <w:rPr>
                <w:szCs w:val="24"/>
              </w:rPr>
              <w:t>he primary purpose of RAN4 study on waveform is to evaluate candidate waveforms and potential PAPR reduction techniques based on agreements and inputs from RAN1</w:t>
            </w:r>
          </w:p>
          <w:p w14:paraId="06CE6B16" w14:textId="77777777" w:rsidR="003D4DD9" w:rsidRPr="003D4DD9" w:rsidRDefault="003D4DD9" w:rsidP="003D4DD9">
            <w:pPr>
              <w:numPr>
                <w:ilvl w:val="0"/>
                <w:numId w:val="18"/>
              </w:numPr>
              <w:overflowPunct/>
              <w:autoSpaceDE/>
              <w:autoSpaceDN/>
              <w:adjustRightInd/>
              <w:spacing w:after="0"/>
              <w:jc w:val="both"/>
              <w:textAlignment w:val="auto"/>
              <w:rPr>
                <w:rFonts w:eastAsia="MS Mincho"/>
                <w:szCs w:val="24"/>
              </w:rPr>
            </w:pPr>
            <w:r w:rsidRPr="003D4DD9">
              <w:rPr>
                <w:szCs w:val="24"/>
              </w:rPr>
              <w:t xml:space="preserve">To establish the foundational evaluation framework in RAN4 firstly, and </w:t>
            </w:r>
            <w:r w:rsidRPr="003D4DD9">
              <w:rPr>
                <w:rFonts w:eastAsia="MS Mincho"/>
                <w:szCs w:val="24"/>
              </w:rPr>
              <w:t>RAN4 waveform study should focus on the following aspects</w:t>
            </w:r>
          </w:p>
          <w:p w14:paraId="37EEEDFB" w14:textId="77777777" w:rsidR="003D4DD9" w:rsidRPr="003D4DD9" w:rsidRDefault="003D4DD9" w:rsidP="003D4DD9">
            <w:pPr>
              <w:numPr>
                <w:ilvl w:val="1"/>
                <w:numId w:val="18"/>
              </w:numPr>
              <w:overflowPunct/>
              <w:autoSpaceDE/>
              <w:autoSpaceDN/>
              <w:adjustRightInd/>
              <w:spacing w:after="0"/>
              <w:jc w:val="both"/>
              <w:textAlignment w:val="auto"/>
              <w:rPr>
                <w:rFonts w:eastAsia="MS Mincho"/>
                <w:szCs w:val="24"/>
              </w:rPr>
            </w:pPr>
            <w:r w:rsidRPr="003D4DD9">
              <w:rPr>
                <w:rFonts w:eastAsia="MS Mincho"/>
                <w:szCs w:val="24"/>
              </w:rPr>
              <w:t>Tx assumption including PA model</w:t>
            </w:r>
          </w:p>
          <w:p w14:paraId="642C787E" w14:textId="77777777" w:rsidR="003D4DD9" w:rsidRPr="003D4DD9" w:rsidRDefault="003D4DD9" w:rsidP="003D4DD9">
            <w:pPr>
              <w:numPr>
                <w:ilvl w:val="1"/>
                <w:numId w:val="18"/>
              </w:numPr>
              <w:overflowPunct/>
              <w:autoSpaceDE/>
              <w:autoSpaceDN/>
              <w:adjustRightInd/>
              <w:spacing w:after="0"/>
              <w:jc w:val="both"/>
              <w:textAlignment w:val="auto"/>
              <w:rPr>
                <w:rFonts w:eastAsia="MS Mincho"/>
                <w:szCs w:val="24"/>
              </w:rPr>
            </w:pPr>
            <w:r w:rsidRPr="003D4DD9">
              <w:rPr>
                <w:rFonts w:eastAsia="MS Mincho"/>
                <w:szCs w:val="24"/>
              </w:rPr>
              <w:t>Related RF requirements which should be taken into consideration</w:t>
            </w:r>
          </w:p>
          <w:p w14:paraId="19177076" w14:textId="77777777" w:rsidR="003D4DD9" w:rsidRPr="003D4DD9" w:rsidRDefault="003D4DD9" w:rsidP="003D4DD9">
            <w:pPr>
              <w:numPr>
                <w:ilvl w:val="1"/>
                <w:numId w:val="18"/>
              </w:numPr>
              <w:overflowPunct/>
              <w:autoSpaceDE/>
              <w:autoSpaceDN/>
              <w:adjustRightInd/>
              <w:spacing w:after="0"/>
              <w:jc w:val="both"/>
              <w:textAlignment w:val="auto"/>
              <w:rPr>
                <w:rFonts w:eastAsia="MS Mincho"/>
                <w:szCs w:val="24"/>
              </w:rPr>
            </w:pPr>
            <w:r w:rsidRPr="003D4DD9">
              <w:rPr>
                <w:rFonts w:eastAsia="MS Mincho"/>
                <w:szCs w:val="24"/>
              </w:rPr>
              <w:t>Both UL and DL are considered</w:t>
            </w:r>
          </w:p>
          <w:p w14:paraId="33422DEB" w14:textId="77777777" w:rsidR="003D4DD9" w:rsidRPr="003D4DD9" w:rsidRDefault="003D4DD9" w:rsidP="003D4DD9">
            <w:pPr>
              <w:numPr>
                <w:ilvl w:val="1"/>
                <w:numId w:val="18"/>
              </w:numPr>
              <w:overflowPunct/>
              <w:autoSpaceDE/>
              <w:autoSpaceDN/>
              <w:adjustRightInd/>
              <w:spacing w:after="0"/>
              <w:jc w:val="both"/>
              <w:textAlignment w:val="auto"/>
              <w:rPr>
                <w:rFonts w:eastAsia="MS Mincho"/>
                <w:szCs w:val="24"/>
              </w:rPr>
            </w:pPr>
            <w:r w:rsidRPr="003D4DD9">
              <w:rPr>
                <w:rFonts w:eastAsia="MS Mincho"/>
                <w:szCs w:val="24"/>
              </w:rPr>
              <w:t>Take the candidate waveforms identified/discussed in RAN1 as the baseline</w:t>
            </w:r>
          </w:p>
          <w:p w14:paraId="0CE85C0D" w14:textId="77777777" w:rsidR="003D4DD9" w:rsidRPr="003D4DD9" w:rsidRDefault="003D4DD9" w:rsidP="003D4DD9">
            <w:pPr>
              <w:numPr>
                <w:ilvl w:val="1"/>
                <w:numId w:val="18"/>
              </w:numPr>
              <w:overflowPunct/>
              <w:autoSpaceDE/>
              <w:autoSpaceDN/>
              <w:adjustRightInd/>
              <w:spacing w:after="0"/>
              <w:jc w:val="both"/>
              <w:textAlignment w:val="auto"/>
              <w:rPr>
                <w:rFonts w:eastAsia="MS Mincho"/>
                <w:szCs w:val="24"/>
              </w:rPr>
            </w:pPr>
            <w:r w:rsidRPr="003D4DD9">
              <w:rPr>
                <w:rFonts w:eastAsia="MS Mincho"/>
                <w:szCs w:val="24"/>
              </w:rPr>
              <w:t>Identify the evaluation metric, e.g. net gain</w:t>
            </w:r>
          </w:p>
          <w:p w14:paraId="492023BB" w14:textId="77777777" w:rsidR="003D4DD9" w:rsidRPr="003D4DD9" w:rsidRDefault="003D4DD9" w:rsidP="003D4DD9">
            <w:pPr>
              <w:numPr>
                <w:ilvl w:val="1"/>
                <w:numId w:val="18"/>
              </w:numPr>
              <w:overflowPunct/>
              <w:autoSpaceDE/>
              <w:autoSpaceDN/>
              <w:adjustRightInd/>
              <w:spacing w:after="0"/>
              <w:jc w:val="both"/>
              <w:textAlignment w:val="auto"/>
              <w:rPr>
                <w:rFonts w:eastAsia="MS Mincho"/>
                <w:szCs w:val="24"/>
              </w:rPr>
            </w:pPr>
            <w:r w:rsidRPr="003D4DD9">
              <w:rPr>
                <w:rFonts w:eastAsia="MS Mincho"/>
                <w:szCs w:val="24"/>
              </w:rPr>
              <w:t>Implementation constraints</w:t>
            </w:r>
          </w:p>
          <w:p w14:paraId="7107A1EF" w14:textId="77777777" w:rsidR="003D4DD9" w:rsidRPr="003D4DD9" w:rsidRDefault="003D4DD9" w:rsidP="003D4DD9">
            <w:pPr>
              <w:numPr>
                <w:ilvl w:val="0"/>
                <w:numId w:val="18"/>
              </w:numPr>
              <w:overflowPunct/>
              <w:autoSpaceDE/>
              <w:autoSpaceDN/>
              <w:adjustRightInd/>
              <w:spacing w:after="0"/>
              <w:jc w:val="both"/>
              <w:textAlignment w:val="auto"/>
              <w:rPr>
                <w:szCs w:val="24"/>
              </w:rPr>
            </w:pPr>
            <w:r w:rsidRPr="003D4DD9">
              <w:rPr>
                <w:szCs w:val="24"/>
              </w:rPr>
              <w:t>Model and evaluate the RF performance of different waveform candidates and PAPR reduction techniques pending on RAN1 inputs</w:t>
            </w:r>
          </w:p>
          <w:p w14:paraId="4CDC4855" w14:textId="77777777" w:rsidR="003D4DD9" w:rsidRPr="003D4DD9" w:rsidRDefault="003D4DD9" w:rsidP="003D4DD9">
            <w:pPr>
              <w:numPr>
                <w:ilvl w:val="1"/>
                <w:numId w:val="18"/>
              </w:numPr>
              <w:overflowPunct/>
              <w:autoSpaceDE/>
              <w:autoSpaceDN/>
              <w:adjustRightInd/>
              <w:spacing w:after="0"/>
              <w:jc w:val="both"/>
              <w:textAlignment w:val="auto"/>
              <w:rPr>
                <w:szCs w:val="24"/>
              </w:rPr>
            </w:pPr>
            <w:r w:rsidRPr="003D4DD9">
              <w:rPr>
                <w:szCs w:val="24"/>
              </w:rPr>
              <w:t>Evaluation cases could be selected step-by-step, based on RAN1 progress</w:t>
            </w:r>
          </w:p>
          <w:p w14:paraId="4ADC25A0" w14:textId="2E19CA7C" w:rsidR="003D4DD9" w:rsidRPr="003D4DD9" w:rsidRDefault="003D4DD9" w:rsidP="003D4DD9">
            <w:pPr>
              <w:numPr>
                <w:ilvl w:val="1"/>
                <w:numId w:val="18"/>
              </w:numPr>
              <w:overflowPunct/>
              <w:autoSpaceDE/>
              <w:autoSpaceDN/>
              <w:adjustRightInd/>
              <w:spacing w:after="0"/>
              <w:jc w:val="both"/>
              <w:textAlignment w:val="auto"/>
              <w:rPr>
                <w:szCs w:val="24"/>
              </w:rPr>
            </w:pPr>
            <w:r w:rsidRPr="003D4DD9">
              <w:rPr>
                <w:szCs w:val="24"/>
              </w:rPr>
              <w:t>Whether to investigate RF impacts of DL DFT-s-OFDM pending on RAN1 agreement</w:t>
            </w:r>
          </w:p>
        </w:tc>
      </w:tr>
    </w:tbl>
    <w:p w14:paraId="1CD2CFC3" w14:textId="5DE8B653" w:rsidR="00DA2E2B" w:rsidRDefault="00DA2E2B" w:rsidP="005B4065">
      <w:pPr>
        <w:spacing w:beforeLines="50" w:before="120" w:after="120"/>
        <w:jc w:val="both"/>
        <w:rPr>
          <w:rFonts w:eastAsiaTheme="minorEastAsia"/>
          <w:lang w:val="en-US"/>
        </w:rPr>
      </w:pPr>
      <w:r w:rsidRPr="00DA2E2B">
        <w:rPr>
          <w:rFonts w:eastAsiaTheme="minorEastAsia"/>
          <w:lang w:val="en-US"/>
        </w:rPr>
        <w:t xml:space="preserve">As confirmed by RAN4, the primary objective of the RAN4 study is to evaluate candidate waveforms and potential low PAPR techniques. To our knowledge, while </w:t>
      </w:r>
      <w:r w:rsidRPr="00684A6F">
        <w:rPr>
          <w:bCs/>
          <w:iCs/>
          <w:lang w:val="en-US"/>
        </w:rPr>
        <w:t>CP-OFDM and DFT-s-OFDM waveforms as defined in 5G NR are supported as the basis for 6GR for uplink</w:t>
      </w:r>
      <w:r w:rsidRPr="00DA2E2B">
        <w:rPr>
          <w:rFonts w:eastAsiaTheme="minorEastAsia"/>
          <w:lang w:val="en-US"/>
        </w:rPr>
        <w:t xml:space="preserve">, two additional candidate waveforms are currently under discussion in RAN1: namely, DFT-s-OFDM for downlink and DFT-s-OFDM for uplink </w:t>
      </w:r>
      <w:r>
        <w:rPr>
          <w:lang w:val="en-US"/>
        </w:rPr>
        <w:t xml:space="preserve">with </w:t>
      </w:r>
      <w:r>
        <w:rPr>
          <w:rFonts w:eastAsiaTheme="minorEastAsia" w:hint="eastAsia"/>
          <w:lang w:val="en-US"/>
        </w:rPr>
        <w:t>number of layers</w:t>
      </w:r>
      <w:r>
        <w:rPr>
          <w:lang w:val="en-US"/>
        </w:rPr>
        <w:t xml:space="preserve"> &gt; 1</w:t>
      </w:r>
      <w:r w:rsidRPr="00DA2E2B">
        <w:rPr>
          <w:rFonts w:eastAsiaTheme="minorEastAsia"/>
          <w:lang w:val="en-US"/>
        </w:rPr>
        <w:t xml:space="preserve">. No conclusions have yet been reached in RAN1 regarding these two DFT-s-OFDM enhancements. However, RAN1 has at least agreed to </w:t>
      </w:r>
      <w:r>
        <w:rPr>
          <w:lang w:val="en-US"/>
        </w:rPr>
        <w:t>s</w:t>
      </w:r>
      <w:r>
        <w:rPr>
          <w:rFonts w:eastAsiaTheme="minorEastAsia" w:hint="eastAsia"/>
          <w:lang w:val="en-US"/>
        </w:rPr>
        <w:t xml:space="preserve">tudy the evaluation method for evaluating </w:t>
      </w:r>
      <w:r>
        <w:rPr>
          <w:lang w:val="en-US"/>
        </w:rPr>
        <w:t>DFT-s-OFDM</w:t>
      </w:r>
      <w:r>
        <w:rPr>
          <w:rFonts w:eastAsiaTheme="minorEastAsia" w:hint="eastAsia"/>
          <w:lang w:val="en-US"/>
        </w:rPr>
        <w:t xml:space="preserve"> for UL</w:t>
      </w:r>
      <w:r>
        <w:rPr>
          <w:lang w:val="en-US"/>
        </w:rPr>
        <w:t xml:space="preserve"> with </w:t>
      </w:r>
      <w:r>
        <w:rPr>
          <w:rFonts w:eastAsiaTheme="minorEastAsia" w:hint="eastAsia"/>
          <w:lang w:val="en-US"/>
        </w:rPr>
        <w:t>number of layers</w:t>
      </w:r>
      <w:r>
        <w:rPr>
          <w:lang w:val="en-US"/>
        </w:rPr>
        <w:t xml:space="preserve"> &gt; 1</w:t>
      </w:r>
      <w:r w:rsidRPr="00DA2E2B">
        <w:rPr>
          <w:rFonts w:eastAsiaTheme="minorEastAsia"/>
          <w:lang w:val="en-US"/>
        </w:rPr>
        <w:t>.</w:t>
      </w:r>
    </w:p>
    <w:p w14:paraId="3157DF76" w14:textId="3F1E1688" w:rsidR="00F56E8C" w:rsidRDefault="00F56E8C" w:rsidP="00487CB9">
      <w:pPr>
        <w:spacing w:beforeLines="50" w:before="120"/>
        <w:jc w:val="both"/>
        <w:rPr>
          <w:rFonts w:eastAsiaTheme="minorEastAsia"/>
          <w:lang w:val="en-US"/>
        </w:rPr>
      </w:pPr>
      <w:r w:rsidRPr="00F56E8C">
        <w:rPr>
          <w:rFonts w:eastAsiaTheme="minorEastAsia"/>
          <w:lang w:val="en-US"/>
        </w:rPr>
        <w:t>In NR, the lack of UL MIMO support for DFT-s-OFDM was not a technical limitation. Therefore, if it is concluded that UL MIMO can be supported for DFT-s-OFDM, the remaining task would be how to specify the corresponding requirements in RAN4 during the WI phase. We do not see a need for RAN4 to conduct further evaluation on this matter in parallel with RAN1, unless explicitly requested by RAN1.</w:t>
      </w:r>
    </w:p>
    <w:p w14:paraId="264B57A3" w14:textId="4E5905DA" w:rsidR="00D82B10" w:rsidRPr="00984ED6" w:rsidRDefault="00D82B10" w:rsidP="00D82B10">
      <w:pPr>
        <w:jc w:val="both"/>
        <w:rPr>
          <w:b/>
          <w:i/>
          <w:lang w:val="en-US"/>
        </w:rPr>
      </w:pPr>
      <w:r w:rsidRPr="00984ED6">
        <w:rPr>
          <w:b/>
          <w:i/>
          <w:lang w:val="en-US"/>
        </w:rPr>
        <w:t>Proposal</w:t>
      </w:r>
      <w:r w:rsidR="00DB13E1">
        <w:rPr>
          <w:b/>
          <w:i/>
          <w:lang w:val="en-US"/>
        </w:rPr>
        <w:t xml:space="preserve"> 1</w:t>
      </w:r>
      <w:r w:rsidRPr="00984ED6">
        <w:rPr>
          <w:b/>
          <w:i/>
          <w:lang w:val="en-US"/>
        </w:rPr>
        <w:t>:</w:t>
      </w:r>
      <w:r>
        <w:rPr>
          <w:b/>
          <w:i/>
          <w:lang w:val="en-US"/>
        </w:rPr>
        <w:t xml:space="preserve"> No parallel RAN4 study is foreseen for evaluation o</w:t>
      </w:r>
      <w:r w:rsidR="000425ED">
        <w:rPr>
          <w:b/>
          <w:i/>
          <w:lang w:val="en-US"/>
        </w:rPr>
        <w:t>n</w:t>
      </w:r>
      <w:r>
        <w:rPr>
          <w:b/>
          <w:i/>
          <w:lang w:val="en-US"/>
        </w:rPr>
        <w:t xml:space="preserve"> </w:t>
      </w:r>
      <w:r w:rsidRPr="00D82B10">
        <w:rPr>
          <w:b/>
          <w:i/>
          <w:lang w:val="en-US"/>
        </w:rPr>
        <w:t>DFT-s-OFDM for UL with number of layers &gt; 1</w:t>
      </w:r>
      <w:r w:rsidRPr="00984ED6">
        <w:rPr>
          <w:b/>
          <w:i/>
          <w:lang w:val="en-US"/>
        </w:rPr>
        <w:t>.</w:t>
      </w:r>
      <w:r w:rsidR="00976535">
        <w:rPr>
          <w:b/>
          <w:i/>
          <w:lang w:val="en-US"/>
        </w:rPr>
        <w:t xml:space="preserve"> </w:t>
      </w:r>
      <w:r w:rsidR="00976535" w:rsidRPr="00976535">
        <w:rPr>
          <w:b/>
          <w:i/>
          <w:lang w:val="en-US"/>
        </w:rPr>
        <w:t xml:space="preserve">Any necessary requirements for this waveform would be handled during the </w:t>
      </w:r>
      <w:r w:rsidR="00976535">
        <w:rPr>
          <w:b/>
          <w:i/>
          <w:lang w:val="en-US"/>
        </w:rPr>
        <w:t>WI</w:t>
      </w:r>
      <w:r w:rsidR="00976535" w:rsidRPr="00976535">
        <w:rPr>
          <w:b/>
          <w:i/>
          <w:lang w:val="en-US"/>
        </w:rPr>
        <w:t xml:space="preserve"> phase, if </w:t>
      </w:r>
      <w:r w:rsidR="006552C9">
        <w:rPr>
          <w:b/>
          <w:i/>
          <w:lang w:val="en-US"/>
        </w:rPr>
        <w:t>neede</w:t>
      </w:r>
      <w:r w:rsidR="00976535" w:rsidRPr="00976535">
        <w:rPr>
          <w:b/>
          <w:i/>
          <w:lang w:val="en-US"/>
        </w:rPr>
        <w:t>d.</w:t>
      </w:r>
    </w:p>
    <w:p w14:paraId="0FB00BD8" w14:textId="6E7C152D" w:rsidR="000116AA" w:rsidRDefault="000116AA" w:rsidP="001F75FD">
      <w:pPr>
        <w:jc w:val="both"/>
        <w:rPr>
          <w:bCs/>
          <w:iCs/>
          <w:lang w:val="en-US"/>
        </w:rPr>
      </w:pPr>
      <w:r w:rsidRPr="000116AA">
        <w:rPr>
          <w:bCs/>
          <w:iCs/>
          <w:lang w:val="en-US"/>
        </w:rPr>
        <w:lastRenderedPageBreak/>
        <w:t xml:space="preserve">Regarding the potential support of DFT-s-OFDM for downlink, </w:t>
      </w:r>
      <w:r>
        <w:rPr>
          <w:bCs/>
          <w:iCs/>
          <w:lang w:val="en-US"/>
        </w:rPr>
        <w:t>the</w:t>
      </w:r>
      <w:r w:rsidRPr="000116AA">
        <w:rPr>
          <w:bCs/>
          <w:iCs/>
          <w:lang w:val="en-US"/>
        </w:rPr>
        <w:t xml:space="preserve"> evaluation would primarily involve considerations from the BS side, specifically the possibility of increased output power. Historically, there has been no established BS PA model for such </w:t>
      </w:r>
      <w:r>
        <w:rPr>
          <w:bCs/>
          <w:iCs/>
          <w:lang w:val="en-US"/>
        </w:rPr>
        <w:t>evaluation</w:t>
      </w:r>
      <w:r w:rsidRPr="000116AA">
        <w:rPr>
          <w:bCs/>
          <w:iCs/>
          <w:lang w:val="en-US"/>
        </w:rPr>
        <w:t xml:space="preserve">, as BS maximum output power is typically subject to manufacturer declaration. Therefore, we </w:t>
      </w:r>
      <w:r w:rsidR="00EB063E">
        <w:rPr>
          <w:bCs/>
          <w:iCs/>
          <w:lang w:val="en-US"/>
        </w:rPr>
        <w:t>think</w:t>
      </w:r>
      <w:r w:rsidRPr="000116AA">
        <w:rPr>
          <w:bCs/>
          <w:iCs/>
          <w:lang w:val="en-US"/>
        </w:rPr>
        <w:t xml:space="preserve"> it is impractical for RAN4 to define a PA model for this purpose. While DFT-s-OFDM's single-carrier property indeed offers lower PAPR than CP-OFDM</w:t>
      </w:r>
      <w:r>
        <w:rPr>
          <w:bCs/>
          <w:iCs/>
          <w:lang w:val="en-US"/>
        </w:rPr>
        <w:t xml:space="preserve">, </w:t>
      </w:r>
      <w:r w:rsidRPr="000116AA">
        <w:rPr>
          <w:bCs/>
          <w:iCs/>
          <w:lang w:val="en-US"/>
        </w:rPr>
        <w:t>potentially enhancing maximum output power, as evidenced in UL transmissions</w:t>
      </w:r>
      <w:r>
        <w:rPr>
          <w:bCs/>
          <w:iCs/>
          <w:lang w:val="en-US"/>
        </w:rPr>
        <w:t xml:space="preserve">, </w:t>
      </w:r>
      <w:r w:rsidRPr="000116AA">
        <w:rPr>
          <w:bCs/>
          <w:iCs/>
          <w:lang w:val="en-US"/>
        </w:rPr>
        <w:t>the determination of applicable DL usage scenarios falls within RAN1's study scope.</w:t>
      </w:r>
    </w:p>
    <w:p w14:paraId="5F1EFAE7" w14:textId="278B65E0" w:rsidR="00D82B10" w:rsidRDefault="00D82B10" w:rsidP="00D82B10">
      <w:pPr>
        <w:snapToGrid w:val="0"/>
        <w:spacing w:after="120" w:line="276" w:lineRule="auto"/>
        <w:jc w:val="both"/>
        <w:rPr>
          <w:i/>
          <w:iCs/>
        </w:rPr>
      </w:pPr>
      <w:r w:rsidRPr="00C206EA">
        <w:rPr>
          <w:b/>
          <w:bCs/>
          <w:i/>
          <w:iCs/>
        </w:rPr>
        <w:t>Observation</w:t>
      </w:r>
      <w:r w:rsidR="00DB13E1">
        <w:rPr>
          <w:b/>
          <w:bCs/>
          <w:i/>
          <w:iCs/>
        </w:rPr>
        <w:t xml:space="preserve"> 1</w:t>
      </w:r>
      <w:r w:rsidRPr="00C206EA">
        <w:rPr>
          <w:i/>
          <w:iCs/>
        </w:rPr>
        <w:t xml:space="preserve">: </w:t>
      </w:r>
      <w:r>
        <w:rPr>
          <w:i/>
          <w:iCs/>
        </w:rPr>
        <w:t xml:space="preserve">DFT-s-OFDM with lower PAPR compared </w:t>
      </w:r>
      <w:r w:rsidR="00681CF6">
        <w:rPr>
          <w:i/>
          <w:iCs/>
        </w:rPr>
        <w:t xml:space="preserve">to </w:t>
      </w:r>
      <w:r>
        <w:rPr>
          <w:i/>
          <w:iCs/>
        </w:rPr>
        <w:t>CP-OFDM would deliver higher output power, which has been justified for UL from UE side</w:t>
      </w:r>
      <w:r w:rsidRPr="001E1E45">
        <w:rPr>
          <w:i/>
          <w:iCs/>
        </w:rPr>
        <w:t>.</w:t>
      </w:r>
    </w:p>
    <w:p w14:paraId="0BEBDF41" w14:textId="2C4AE485" w:rsidR="00D82B10" w:rsidRDefault="00D82B10" w:rsidP="00D82B10">
      <w:pPr>
        <w:snapToGrid w:val="0"/>
        <w:spacing w:after="120" w:line="276" w:lineRule="auto"/>
        <w:jc w:val="both"/>
        <w:rPr>
          <w:i/>
          <w:iCs/>
        </w:rPr>
      </w:pPr>
      <w:r w:rsidRPr="00C206EA">
        <w:rPr>
          <w:b/>
          <w:bCs/>
          <w:i/>
          <w:iCs/>
        </w:rPr>
        <w:t>Observation</w:t>
      </w:r>
      <w:r w:rsidR="00DB13E1">
        <w:rPr>
          <w:b/>
          <w:bCs/>
          <w:i/>
          <w:iCs/>
        </w:rPr>
        <w:t xml:space="preserve"> 2</w:t>
      </w:r>
      <w:r w:rsidRPr="00C206EA">
        <w:rPr>
          <w:i/>
          <w:iCs/>
        </w:rPr>
        <w:t xml:space="preserve">: </w:t>
      </w:r>
      <w:r>
        <w:rPr>
          <w:i/>
          <w:iCs/>
        </w:rPr>
        <w:t xml:space="preserve">Maximum output </w:t>
      </w:r>
      <w:r w:rsidR="00681CF6">
        <w:rPr>
          <w:i/>
          <w:iCs/>
        </w:rPr>
        <w:t xml:space="preserve">power </w:t>
      </w:r>
      <w:r>
        <w:rPr>
          <w:i/>
          <w:iCs/>
        </w:rPr>
        <w:t xml:space="preserve">for BS side is up to manufacturer’s declaration and no PA model has been discussed and adopted before for BS </w:t>
      </w:r>
      <w:r w:rsidR="000116AA">
        <w:rPr>
          <w:i/>
          <w:iCs/>
        </w:rPr>
        <w:t>evaluation</w:t>
      </w:r>
      <w:r>
        <w:rPr>
          <w:i/>
          <w:iCs/>
        </w:rPr>
        <w:t>.</w:t>
      </w:r>
    </w:p>
    <w:p w14:paraId="67D1EDD8" w14:textId="006AC09B" w:rsidR="008A5C37" w:rsidRPr="00984ED6" w:rsidRDefault="00D82B10" w:rsidP="00D82B10">
      <w:pPr>
        <w:jc w:val="both"/>
        <w:rPr>
          <w:b/>
          <w:i/>
          <w:lang w:val="en-US"/>
        </w:rPr>
      </w:pPr>
      <w:r w:rsidRPr="00984ED6">
        <w:rPr>
          <w:b/>
          <w:i/>
          <w:lang w:val="en-US"/>
        </w:rPr>
        <w:t>Proposal</w:t>
      </w:r>
      <w:r w:rsidR="00DB13E1">
        <w:rPr>
          <w:b/>
          <w:i/>
          <w:lang w:val="en-US"/>
        </w:rPr>
        <w:t xml:space="preserve"> 2</w:t>
      </w:r>
      <w:r w:rsidRPr="00984ED6">
        <w:rPr>
          <w:b/>
          <w:i/>
          <w:lang w:val="en-US"/>
        </w:rPr>
        <w:t>:</w:t>
      </w:r>
      <w:r>
        <w:rPr>
          <w:b/>
          <w:i/>
          <w:lang w:val="en-US"/>
        </w:rPr>
        <w:t xml:space="preserve"> </w:t>
      </w:r>
      <w:r w:rsidR="008A5C37">
        <w:rPr>
          <w:b/>
          <w:i/>
          <w:lang w:val="en-US"/>
        </w:rPr>
        <w:t xml:space="preserve">DFT-s-OFDM for DL should be a pure RAN1 evaluation, which should not rely on a RAN4 PA model for DL. No need for RAN4 to have discussion on DL PA model. </w:t>
      </w:r>
    </w:p>
    <w:p w14:paraId="1700EA88" w14:textId="2E081F70" w:rsidR="003D4DD9" w:rsidRPr="00E576B5" w:rsidRDefault="00233B9B" w:rsidP="008E5F1B">
      <w:pPr>
        <w:jc w:val="both"/>
        <w:rPr>
          <w:bCs/>
          <w:iCs/>
          <w:lang w:val="en-US"/>
        </w:rPr>
      </w:pPr>
      <w:r>
        <w:rPr>
          <w:rFonts w:hint="eastAsia"/>
          <w:bCs/>
          <w:iCs/>
          <w:lang w:val="en-US"/>
        </w:rPr>
        <w:t>F</w:t>
      </w:r>
      <w:r>
        <w:rPr>
          <w:bCs/>
          <w:iCs/>
          <w:lang w:val="en-US"/>
        </w:rPr>
        <w:t xml:space="preserve">or low PAPR techniques, we see several schemes are under discussion in RAN1 now. However, it is not desirable that RAN4 to perform evaluations for all these schemes. More study should be done in RAN1 with a converged scope before sending potential low PAPR techniques to RAN4. </w:t>
      </w:r>
      <w:r w:rsidR="00E576B5">
        <w:rPr>
          <w:bCs/>
          <w:iCs/>
          <w:lang w:val="en-US"/>
        </w:rPr>
        <w:t xml:space="preserve">Upon the request from RAN1 in LS </w:t>
      </w:r>
      <w:r w:rsidR="00E576B5" w:rsidRPr="007D30E3">
        <w:rPr>
          <w:rFonts w:eastAsiaTheme="minorEastAsia" w:hint="eastAsia"/>
          <w:lang w:val="en-US"/>
        </w:rPr>
        <w:t>R1-250806</w:t>
      </w:r>
      <w:r w:rsidR="00E576B5">
        <w:rPr>
          <w:rFonts w:eastAsiaTheme="minorEastAsia" w:hint="eastAsia"/>
          <w:lang w:val="en-US"/>
        </w:rPr>
        <w:t>9</w:t>
      </w:r>
      <w:r w:rsidR="00E576B5">
        <w:rPr>
          <w:rFonts w:eastAsiaTheme="minorEastAsia"/>
          <w:lang w:val="en-US"/>
        </w:rPr>
        <w:t>,</w:t>
      </w:r>
    </w:p>
    <w:p w14:paraId="2954B1D9" w14:textId="41FD0A41" w:rsidR="00E576B5" w:rsidRPr="00E576B5" w:rsidRDefault="00E576B5" w:rsidP="00E576B5">
      <w:pPr>
        <w:ind w:leftChars="200" w:left="400"/>
        <w:jc w:val="both"/>
        <w:rPr>
          <w:bCs/>
          <w:i/>
          <w:lang w:val="en-US"/>
        </w:rPr>
      </w:pPr>
      <w:r w:rsidRPr="00E576B5">
        <w:rPr>
          <w:bCs/>
          <w:i/>
          <w:lang w:val="en-US"/>
        </w:rPr>
        <w:t>For waveform evaluations, e.g. evaluations of PAPR reduction/MPR, PA models are needed. RAN1 respectfully asks RAN4 to provide appropriate PA model(s) and other relevant RF parameters for both downlink and uplink evaluations, at least for around 7GHz. Any timely feedback is appreciated, before which RAN1 continues waveform evaluations with PA model assumptions that might be based on companies’ inputs.</w:t>
      </w:r>
    </w:p>
    <w:p w14:paraId="3E128A8E" w14:textId="3E20783A" w:rsidR="00E576B5" w:rsidRDefault="00812233" w:rsidP="008E5F1B">
      <w:pPr>
        <w:jc w:val="both"/>
        <w:rPr>
          <w:bCs/>
          <w:iCs/>
          <w:lang w:val="en-US"/>
        </w:rPr>
      </w:pPr>
      <w:r w:rsidRPr="00812233">
        <w:rPr>
          <w:bCs/>
          <w:iCs/>
          <w:lang w:val="en-US"/>
        </w:rPr>
        <w:t>RAN4's primary focus should be on the PA model and other evaluation assumptions, including pertinent requirements. These requirements are currently under discussion in the parallel UE RF topic and will remain subject to further modification as the study advances.</w:t>
      </w:r>
    </w:p>
    <w:p w14:paraId="7A7C0157" w14:textId="2DE5E17D" w:rsidR="008A5C37" w:rsidRDefault="002155A3" w:rsidP="008E5F1B">
      <w:pPr>
        <w:jc w:val="both"/>
        <w:rPr>
          <w:bCs/>
          <w:iCs/>
          <w:lang w:val="en-US"/>
        </w:rPr>
      </w:pPr>
      <w:r>
        <w:rPr>
          <w:b/>
          <w:i/>
          <w:lang w:val="en-US"/>
        </w:rPr>
        <w:t>Proposal</w:t>
      </w:r>
      <w:r w:rsidR="00DB13E1">
        <w:rPr>
          <w:b/>
          <w:i/>
          <w:lang w:val="en-US"/>
        </w:rPr>
        <w:t xml:space="preserve"> 3</w:t>
      </w:r>
      <w:r>
        <w:rPr>
          <w:b/>
          <w:i/>
          <w:lang w:val="en-US"/>
        </w:rPr>
        <w:t xml:space="preserve">: </w:t>
      </w:r>
      <w:r w:rsidRPr="002155A3">
        <w:rPr>
          <w:b/>
          <w:i/>
          <w:lang w:val="en-US"/>
        </w:rPr>
        <w:t>RAN4 focus on the PA model and other evaluation assumptions, including applicable requirements, in the absence of inputs from RAN1 pertinent to waveform evaluation.</w:t>
      </w:r>
    </w:p>
    <w:p w14:paraId="0122938A" w14:textId="485E9AFC" w:rsidR="00E576B5" w:rsidRDefault="00BE5930" w:rsidP="008E5F1B">
      <w:pPr>
        <w:jc w:val="both"/>
        <w:rPr>
          <w:bCs/>
          <w:iCs/>
          <w:lang w:val="en-US"/>
        </w:rPr>
      </w:pPr>
      <w:r w:rsidRPr="00BE5930">
        <w:rPr>
          <w:bCs/>
          <w:iCs/>
          <w:lang w:val="en-US"/>
        </w:rPr>
        <w:t>Another issue that requires emphasis is the timeline for the interim milestone. According to the interim checkpoint set by RAN, the waveform along with several other parameters is expected to be finalized in the second quarter</w:t>
      </w:r>
      <w:r w:rsidR="00681CF6">
        <w:rPr>
          <w:bCs/>
          <w:iCs/>
          <w:lang w:val="en-US"/>
        </w:rPr>
        <w:t xml:space="preserve"> next year</w:t>
      </w:r>
      <w:r w:rsidRPr="00BE5930">
        <w:rPr>
          <w:bCs/>
          <w:iCs/>
          <w:lang w:val="en-US"/>
        </w:rPr>
        <w:t>. Therefore, consensus on issues related to the waveform</w:t>
      </w:r>
      <w:r w:rsidR="00533786">
        <w:rPr>
          <w:bCs/>
          <w:iCs/>
          <w:lang w:val="en-US"/>
        </w:rPr>
        <w:t xml:space="preserve">, </w:t>
      </w:r>
      <w:r w:rsidRPr="00BE5930">
        <w:rPr>
          <w:bCs/>
          <w:iCs/>
          <w:lang w:val="en-US"/>
        </w:rPr>
        <w:t>particularly concerning low PAPR techniques to be further evaluated by RAN4</w:t>
      </w:r>
      <w:r>
        <w:rPr>
          <w:bCs/>
          <w:iCs/>
          <w:lang w:val="en-US"/>
        </w:rPr>
        <w:t xml:space="preserve">, </w:t>
      </w:r>
      <w:r w:rsidRPr="00BE5930">
        <w:rPr>
          <w:bCs/>
          <w:iCs/>
          <w:lang w:val="en-US"/>
        </w:rPr>
        <w:t xml:space="preserve">must be reached no later than the April meeting. Otherwise, there will be </w:t>
      </w:r>
      <w:r w:rsidR="00681CF6">
        <w:rPr>
          <w:bCs/>
          <w:iCs/>
          <w:lang w:val="en-US"/>
        </w:rPr>
        <w:t xml:space="preserve">no </w:t>
      </w:r>
      <w:r w:rsidRPr="00BE5930">
        <w:rPr>
          <w:bCs/>
          <w:iCs/>
          <w:lang w:val="en-US"/>
        </w:rPr>
        <w:t>sufficient time for RAN4 to conduct a meaningful evaluation.</w:t>
      </w:r>
      <w:r w:rsidR="00901689">
        <w:rPr>
          <w:bCs/>
          <w:iCs/>
          <w:lang w:val="en-US"/>
        </w:rPr>
        <w:t xml:space="preserve"> </w:t>
      </w:r>
    </w:p>
    <w:p w14:paraId="179B50C0" w14:textId="45973F5E" w:rsidR="00A338E2" w:rsidRDefault="00533786" w:rsidP="00A338E2">
      <w:pPr>
        <w:jc w:val="both"/>
        <w:rPr>
          <w:bCs/>
          <w:iCs/>
          <w:lang w:val="en-US"/>
        </w:rPr>
      </w:pPr>
      <w:r w:rsidRPr="00533786">
        <w:rPr>
          <w:b/>
          <w:i/>
          <w:lang w:val="en-US"/>
        </w:rPr>
        <w:t>Proposal</w:t>
      </w:r>
      <w:r w:rsidR="00DB13E1">
        <w:rPr>
          <w:b/>
          <w:i/>
          <w:lang w:val="en-US"/>
        </w:rPr>
        <w:t xml:space="preserve"> 4</w:t>
      </w:r>
      <w:r w:rsidRPr="00533786">
        <w:rPr>
          <w:b/>
          <w:i/>
          <w:lang w:val="en-US"/>
        </w:rPr>
        <w:t>: Notify RAN1 that it is imperative to stable the minimum set of waveforms for RAN4's further evaluation no later than April meeting.</w:t>
      </w:r>
    </w:p>
    <w:p w14:paraId="1D927BBA" w14:textId="62F49B9E" w:rsidR="008E5F1B" w:rsidRDefault="008E5F1B" w:rsidP="008E5F1B">
      <w:pPr>
        <w:pStyle w:val="3"/>
      </w:pPr>
      <w:r>
        <w:t>Evaluation assumptions</w:t>
      </w:r>
    </w:p>
    <w:p w14:paraId="17A13EC1" w14:textId="62F63E64" w:rsidR="008E5F1B" w:rsidRDefault="001C0DE5" w:rsidP="008E5F1B">
      <w:pPr>
        <w:jc w:val="both"/>
        <w:rPr>
          <w:bCs/>
          <w:iCs/>
          <w:lang w:val="en-US"/>
        </w:rPr>
      </w:pPr>
      <w:r w:rsidRPr="001C0DE5">
        <w:rPr>
          <w:bCs/>
          <w:iCs/>
          <w:lang w:val="en-US"/>
        </w:rPr>
        <w:t>As indicated in the RAN1 LS, further waveform evaluation depends on inputs from RAN4 regarding necessary assumptions. In line with the discussion in Section 2.1.1, the assumptions provided by RAN4 should focus on the uplink, particularly for the evaluation of low-PAPR waveforms</w:t>
      </w:r>
      <w:r w:rsidR="00433F97">
        <w:rPr>
          <w:bCs/>
          <w:iCs/>
          <w:lang w:val="en-US"/>
        </w:rPr>
        <w:t xml:space="preserve">. </w:t>
      </w:r>
      <w:r w:rsidR="005B7F8A">
        <w:rPr>
          <w:bCs/>
          <w:iCs/>
          <w:lang w:val="en-US"/>
        </w:rPr>
        <w:t xml:space="preserve">The following </w:t>
      </w:r>
      <w:r>
        <w:rPr>
          <w:bCs/>
          <w:iCs/>
          <w:lang w:val="en-US"/>
        </w:rPr>
        <w:t xml:space="preserve">agreements </w:t>
      </w:r>
      <w:r w:rsidR="005B7F8A">
        <w:rPr>
          <w:bCs/>
          <w:iCs/>
          <w:lang w:val="en-US"/>
        </w:rPr>
        <w:t>are cited from the WF for UE RF:</w:t>
      </w:r>
    </w:p>
    <w:tbl>
      <w:tblPr>
        <w:tblStyle w:val="aff"/>
        <w:tblW w:w="0" w:type="auto"/>
        <w:tblLook w:val="04A0" w:firstRow="1" w:lastRow="0" w:firstColumn="1" w:lastColumn="0" w:noHBand="0" w:noVBand="1"/>
      </w:tblPr>
      <w:tblGrid>
        <w:gridCol w:w="9631"/>
      </w:tblGrid>
      <w:tr w:rsidR="00C04A5A" w14:paraId="10F5B29C" w14:textId="77777777" w:rsidTr="00C04A5A">
        <w:tc>
          <w:tcPr>
            <w:tcW w:w="9631" w:type="dxa"/>
          </w:tcPr>
          <w:p w14:paraId="1AE50B29" w14:textId="04086456" w:rsidR="00C04A5A" w:rsidRPr="00C04A5A" w:rsidRDefault="00C04A5A" w:rsidP="00C04A5A">
            <w:pPr>
              <w:overflowPunct/>
              <w:autoSpaceDE/>
              <w:autoSpaceDN/>
              <w:adjustRightInd/>
              <w:spacing w:after="0"/>
              <w:textAlignment w:val="auto"/>
              <w:rPr>
                <w:szCs w:val="24"/>
              </w:rPr>
            </w:pPr>
            <w:r w:rsidRPr="005B4065">
              <w:rPr>
                <w:szCs w:val="24"/>
                <w:highlight w:val="green"/>
              </w:rPr>
              <w:t>UE RF Agreement</w:t>
            </w:r>
          </w:p>
          <w:p w14:paraId="5FE9D173" w14:textId="77777777" w:rsidR="00C04A5A" w:rsidRPr="00C04A5A" w:rsidRDefault="00C04A5A" w:rsidP="00C04A5A">
            <w:pPr>
              <w:numPr>
                <w:ilvl w:val="0"/>
                <w:numId w:val="18"/>
              </w:numPr>
              <w:overflowPunct/>
              <w:autoSpaceDE/>
              <w:autoSpaceDN/>
              <w:adjustRightInd/>
              <w:spacing w:after="0"/>
              <w:textAlignment w:val="auto"/>
              <w:rPr>
                <w:szCs w:val="24"/>
              </w:rPr>
            </w:pPr>
            <w:r w:rsidRPr="00C04A5A">
              <w:rPr>
                <w:szCs w:val="24"/>
              </w:rPr>
              <w:t>PA modelling is discussed in system parameter thread</w:t>
            </w:r>
          </w:p>
          <w:p w14:paraId="28151367" w14:textId="77777777" w:rsidR="00C04A5A" w:rsidRPr="00C04A5A" w:rsidRDefault="00C04A5A" w:rsidP="00C04A5A">
            <w:pPr>
              <w:numPr>
                <w:ilvl w:val="0"/>
                <w:numId w:val="18"/>
              </w:numPr>
              <w:overflowPunct/>
              <w:autoSpaceDE/>
              <w:autoSpaceDN/>
              <w:adjustRightInd/>
              <w:spacing w:after="0"/>
              <w:textAlignment w:val="auto"/>
              <w:rPr>
                <w:szCs w:val="24"/>
              </w:rPr>
            </w:pPr>
            <w:r w:rsidRPr="00C04A5A">
              <w:rPr>
                <w:szCs w:val="24"/>
              </w:rPr>
              <w:t>In initial 6GR evaluations, use 5G NR unwanted emission requirements as starting point until requirement framework for 6GR is clear</w:t>
            </w:r>
          </w:p>
          <w:p w14:paraId="4B961C1A" w14:textId="77777777" w:rsidR="00C04A5A" w:rsidRPr="00C04A5A" w:rsidRDefault="00C04A5A" w:rsidP="00C04A5A">
            <w:pPr>
              <w:numPr>
                <w:ilvl w:val="0"/>
                <w:numId w:val="18"/>
              </w:numPr>
              <w:overflowPunct/>
              <w:autoSpaceDE/>
              <w:autoSpaceDN/>
              <w:adjustRightInd/>
              <w:spacing w:after="0"/>
              <w:textAlignment w:val="auto"/>
              <w:rPr>
                <w:rFonts w:eastAsia="MS Mincho"/>
                <w:lang w:val="en-US"/>
              </w:rPr>
            </w:pPr>
            <w:r w:rsidRPr="00C04A5A">
              <w:rPr>
                <w:szCs w:val="24"/>
              </w:rPr>
              <w:t>Spurious emissions requirements, SEM and ACLR will be defined for 6GR</w:t>
            </w:r>
          </w:p>
          <w:p w14:paraId="58C0E870" w14:textId="77777777" w:rsidR="00C04A5A" w:rsidRPr="00C04A5A" w:rsidRDefault="00C04A5A" w:rsidP="00C04A5A">
            <w:pPr>
              <w:numPr>
                <w:ilvl w:val="1"/>
                <w:numId w:val="18"/>
              </w:numPr>
              <w:overflowPunct/>
              <w:autoSpaceDE/>
              <w:autoSpaceDN/>
              <w:adjustRightInd/>
              <w:spacing w:after="0"/>
              <w:textAlignment w:val="auto"/>
              <w:rPr>
                <w:rFonts w:eastAsia="MS Mincho"/>
                <w:lang w:val="en-US"/>
              </w:rPr>
            </w:pPr>
            <w:r w:rsidRPr="00C04A5A">
              <w:rPr>
                <w:rFonts w:eastAsia="MS Mincho"/>
                <w:lang w:val="en-US"/>
              </w:rPr>
              <w:t>FFS for</w:t>
            </w:r>
          </w:p>
          <w:p w14:paraId="7BA1E61A" w14:textId="77777777" w:rsidR="00C04A5A" w:rsidRPr="00C04A5A" w:rsidRDefault="00C04A5A" w:rsidP="00C04A5A">
            <w:pPr>
              <w:numPr>
                <w:ilvl w:val="2"/>
                <w:numId w:val="18"/>
              </w:numPr>
              <w:overflowPunct/>
              <w:autoSpaceDE/>
              <w:autoSpaceDN/>
              <w:adjustRightInd/>
              <w:spacing w:after="0"/>
              <w:textAlignment w:val="auto"/>
              <w:rPr>
                <w:rFonts w:eastAsia="MS Mincho"/>
                <w:lang w:val="en-US"/>
              </w:rPr>
            </w:pPr>
            <w:r w:rsidRPr="00C04A5A">
              <w:rPr>
                <w:rFonts w:eastAsia="MS Mincho"/>
                <w:lang w:val="en-US"/>
              </w:rPr>
              <w:t>OOB boundary</w:t>
            </w:r>
          </w:p>
          <w:p w14:paraId="0D057659" w14:textId="77777777" w:rsidR="00C04A5A" w:rsidRPr="00C04A5A" w:rsidRDefault="00C04A5A" w:rsidP="00C04A5A">
            <w:pPr>
              <w:numPr>
                <w:ilvl w:val="2"/>
                <w:numId w:val="18"/>
              </w:numPr>
              <w:overflowPunct/>
              <w:autoSpaceDE/>
              <w:autoSpaceDN/>
              <w:adjustRightInd/>
              <w:spacing w:after="0"/>
              <w:textAlignment w:val="auto"/>
              <w:rPr>
                <w:rFonts w:eastAsia="MS Mincho"/>
                <w:lang w:val="en-US"/>
              </w:rPr>
            </w:pPr>
            <w:r w:rsidRPr="00C04A5A">
              <w:rPr>
                <w:rFonts w:eastAsia="MS Mincho"/>
                <w:lang w:val="en-US"/>
              </w:rPr>
              <w:t xml:space="preserve">potential accommodations for different frequency sub-ranges </w:t>
            </w:r>
          </w:p>
          <w:p w14:paraId="2599F466" w14:textId="77777777" w:rsidR="00C04A5A" w:rsidRPr="00C04A5A" w:rsidRDefault="00C04A5A" w:rsidP="00C04A5A">
            <w:pPr>
              <w:numPr>
                <w:ilvl w:val="0"/>
                <w:numId w:val="18"/>
              </w:numPr>
              <w:overflowPunct/>
              <w:autoSpaceDE/>
              <w:autoSpaceDN/>
              <w:adjustRightInd/>
              <w:spacing w:after="0"/>
              <w:textAlignment w:val="auto"/>
              <w:rPr>
                <w:rFonts w:eastAsia="MS Mincho"/>
                <w:lang w:val="en-US"/>
              </w:rPr>
            </w:pPr>
            <w:r w:rsidRPr="00C04A5A">
              <w:rPr>
                <w:rFonts w:eastAsia="MS Mincho"/>
                <w:lang w:val="en-US"/>
              </w:rPr>
              <w:t>Encourage inputs on regulatory survey being conducted in spectrum agenda</w:t>
            </w:r>
          </w:p>
          <w:p w14:paraId="1E41AC26" w14:textId="77777777" w:rsidR="00C04A5A" w:rsidRPr="00C04A5A" w:rsidRDefault="00C04A5A" w:rsidP="00C04A5A">
            <w:pPr>
              <w:numPr>
                <w:ilvl w:val="0"/>
                <w:numId w:val="18"/>
              </w:numPr>
              <w:overflowPunct/>
              <w:autoSpaceDE/>
              <w:autoSpaceDN/>
              <w:adjustRightInd/>
              <w:spacing w:after="0"/>
              <w:textAlignment w:val="auto"/>
              <w:rPr>
                <w:rFonts w:eastAsia="MS Mincho"/>
                <w:lang w:val="en-US"/>
              </w:rPr>
            </w:pPr>
            <w:r w:rsidRPr="00C04A5A">
              <w:rPr>
                <w:szCs w:val="24"/>
              </w:rPr>
              <w:t>Study the UE Tx impairment requirements/assumptions (e.g. carrier leakage, image rejection, CIM3 and CIM5)</w:t>
            </w:r>
          </w:p>
          <w:p w14:paraId="35A18846" w14:textId="356744C6" w:rsidR="00C04A5A" w:rsidRPr="00C04A5A" w:rsidRDefault="00C04A5A" w:rsidP="00AF745F">
            <w:pPr>
              <w:numPr>
                <w:ilvl w:val="0"/>
                <w:numId w:val="18"/>
              </w:numPr>
              <w:overflowPunct/>
              <w:autoSpaceDE/>
              <w:autoSpaceDN/>
              <w:adjustRightInd/>
              <w:spacing w:afterLines="50" w:after="120"/>
              <w:ind w:left="703" w:hanging="357"/>
              <w:textAlignment w:val="auto"/>
              <w:rPr>
                <w:rFonts w:eastAsia="MS Mincho"/>
                <w:lang w:val="en-US"/>
              </w:rPr>
            </w:pPr>
            <w:r w:rsidRPr="00C04A5A">
              <w:rPr>
                <w:szCs w:val="24"/>
              </w:rPr>
              <w:t>In RAN4#117, prioritize discussion for UE Tx impairments and unwanted emission framework</w:t>
            </w:r>
          </w:p>
        </w:tc>
      </w:tr>
    </w:tbl>
    <w:p w14:paraId="6463F9A9" w14:textId="30F82767" w:rsidR="00481535" w:rsidRPr="00481535" w:rsidRDefault="00481535" w:rsidP="00481535">
      <w:pPr>
        <w:spacing w:beforeLines="50" w:before="120"/>
        <w:jc w:val="both"/>
        <w:rPr>
          <w:bCs/>
          <w:iCs/>
          <w:lang w:val="en-US"/>
        </w:rPr>
      </w:pPr>
      <w:r w:rsidRPr="00481535">
        <w:rPr>
          <w:bCs/>
          <w:iCs/>
          <w:lang w:val="en-US"/>
        </w:rPr>
        <w:t>Since transmitter impairments (e.g., carrier leakage, I/Q image, CIM3) and unwanted emissions will be covered under the UE RF agenda, corresponding discussions need not be repeated under system parameters. However, to support RAN1 evaluation, certain necessary assumptions must be provided by RAN4.</w:t>
      </w:r>
    </w:p>
    <w:p w14:paraId="6A6DA47B" w14:textId="5E8D7F1F" w:rsidR="00481535" w:rsidRPr="00481535" w:rsidRDefault="00481535" w:rsidP="00481535">
      <w:pPr>
        <w:jc w:val="both"/>
        <w:rPr>
          <w:bCs/>
          <w:iCs/>
          <w:lang w:val="en-US"/>
        </w:rPr>
      </w:pPr>
      <w:r w:rsidRPr="00481535">
        <w:rPr>
          <w:bCs/>
          <w:iCs/>
          <w:lang w:val="en-US"/>
        </w:rPr>
        <w:lastRenderedPageBreak/>
        <w:t>The PA model will be further discussed in the next session. In addition, the key requirements to be considered in waveform evaluation primarily include SEM and ACLR. Although Spurious Emissions (SE), In-Band Emissions (IBE), and EVM are also related to MPR study, SEM and ACLR are sufficient to assess the MPR impact using the "Net Gain" metric</w:t>
      </w:r>
      <w:r w:rsidR="00B127D2">
        <w:rPr>
          <w:bCs/>
          <w:iCs/>
          <w:lang w:val="en-US"/>
        </w:rPr>
        <w:t xml:space="preserve"> </w:t>
      </w:r>
      <w:r w:rsidR="00561255" w:rsidRPr="0022483F">
        <w:rPr>
          <w:bCs/>
          <w:iCs/>
          <w:lang w:val="en-US"/>
        </w:rPr>
        <w:t xml:space="preserve">especially </w:t>
      </w:r>
      <w:r w:rsidR="00B127D2" w:rsidRPr="0022483F">
        <w:rPr>
          <w:bCs/>
          <w:iCs/>
          <w:lang w:val="en-US"/>
        </w:rPr>
        <w:t>for edge/outer RB allocations</w:t>
      </w:r>
      <w:r w:rsidRPr="0022483F">
        <w:rPr>
          <w:bCs/>
          <w:iCs/>
          <w:lang w:val="en-US"/>
        </w:rPr>
        <w:t>.</w:t>
      </w:r>
    </w:p>
    <w:p w14:paraId="5C2111B8" w14:textId="0E45FDE8" w:rsidR="00402DB3" w:rsidRDefault="00481535" w:rsidP="00481535">
      <w:pPr>
        <w:jc w:val="both"/>
        <w:rPr>
          <w:bCs/>
          <w:iCs/>
          <w:lang w:val="en-US"/>
        </w:rPr>
      </w:pPr>
      <w:r w:rsidRPr="00481535">
        <w:rPr>
          <w:bCs/>
          <w:iCs/>
          <w:lang w:val="en-US"/>
        </w:rPr>
        <w:t xml:space="preserve">In the absence of finalized UE RF conclusions and channel bandwidth definitions, the evaluation can be performed based on existing 5G requirements for a 100 MHz channel bandwidth around 7 GHz, assuming a Power Class </w:t>
      </w:r>
      <w:r w:rsidR="003935C3">
        <w:rPr>
          <w:bCs/>
          <w:iCs/>
          <w:lang w:val="en-US"/>
        </w:rPr>
        <w:t>2</w:t>
      </w:r>
      <w:r w:rsidR="003935C3" w:rsidRPr="00481535">
        <w:rPr>
          <w:bCs/>
          <w:iCs/>
          <w:lang w:val="en-US"/>
        </w:rPr>
        <w:t xml:space="preserve"> </w:t>
      </w:r>
      <w:r w:rsidRPr="00481535">
        <w:rPr>
          <w:bCs/>
          <w:iCs/>
          <w:lang w:val="en-US"/>
        </w:rPr>
        <w:t>PA. The suggested assumptions (excluding the PA model) are summarized in the table below:</w:t>
      </w:r>
    </w:p>
    <w:p w14:paraId="40FF3ACD" w14:textId="61532321" w:rsidR="009A49EF" w:rsidRPr="003C0B2F" w:rsidRDefault="009A49EF" w:rsidP="000A5F3B">
      <w:pPr>
        <w:pStyle w:val="TH"/>
        <w:spacing w:after="120"/>
      </w:pPr>
      <w:r w:rsidRPr="003C0B2F">
        <w:t>Table</w:t>
      </w:r>
      <w:r w:rsidR="00573C1C">
        <w:t xml:space="preserve"> 1</w:t>
      </w:r>
      <w:r w:rsidRPr="003C0B2F">
        <w:t xml:space="preserve">: </w:t>
      </w:r>
      <w:r>
        <w:t>Waveform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1"/>
        <w:gridCol w:w="2693"/>
        <w:gridCol w:w="2995"/>
        <w:gridCol w:w="2672"/>
      </w:tblGrid>
      <w:tr w:rsidR="00840EA4" w:rsidRPr="00AE7D80" w14:paraId="7819D088" w14:textId="77777777" w:rsidTr="00AE7D80">
        <w:trPr>
          <w:tblHeader/>
          <w:jc w:val="center"/>
        </w:trPr>
        <w:tc>
          <w:tcPr>
            <w:tcW w:w="3964" w:type="dxa"/>
            <w:gridSpan w:val="2"/>
            <w:shd w:val="clear" w:color="auto" w:fill="D9D9D9" w:themeFill="background1" w:themeFillShade="D9"/>
          </w:tcPr>
          <w:p w14:paraId="5284FB41" w14:textId="4F1E6DE2" w:rsidR="00840EA4" w:rsidRPr="00AE7D80" w:rsidRDefault="00840EA4" w:rsidP="00840EA4">
            <w:pPr>
              <w:pStyle w:val="TAH"/>
              <w:rPr>
                <w:sz w:val="16"/>
                <w:szCs w:val="18"/>
              </w:rPr>
            </w:pPr>
            <w:r w:rsidRPr="00AE7D80">
              <w:rPr>
                <w:sz w:val="16"/>
                <w:szCs w:val="18"/>
              </w:rPr>
              <w:t>Parameter/Requirements</w:t>
            </w:r>
          </w:p>
        </w:tc>
        <w:tc>
          <w:tcPr>
            <w:tcW w:w="2995" w:type="dxa"/>
            <w:shd w:val="clear" w:color="auto" w:fill="D9D9D9" w:themeFill="background1" w:themeFillShade="D9"/>
          </w:tcPr>
          <w:p w14:paraId="4094D91E" w14:textId="7AC34508" w:rsidR="00840EA4" w:rsidRPr="00AE7D80" w:rsidRDefault="00840EA4" w:rsidP="00840EA4">
            <w:pPr>
              <w:pStyle w:val="TAH"/>
              <w:rPr>
                <w:sz w:val="16"/>
                <w:szCs w:val="18"/>
              </w:rPr>
            </w:pPr>
            <w:r w:rsidRPr="00AE7D80">
              <w:rPr>
                <w:rFonts w:hint="eastAsia"/>
                <w:sz w:val="16"/>
                <w:szCs w:val="18"/>
              </w:rPr>
              <w:t>A</w:t>
            </w:r>
            <w:r w:rsidRPr="00AE7D80">
              <w:rPr>
                <w:sz w:val="16"/>
                <w:szCs w:val="18"/>
              </w:rPr>
              <w:t>ssumptions/Value</w:t>
            </w:r>
          </w:p>
        </w:tc>
        <w:tc>
          <w:tcPr>
            <w:tcW w:w="2672" w:type="dxa"/>
            <w:shd w:val="clear" w:color="auto" w:fill="D9D9D9" w:themeFill="background1" w:themeFillShade="D9"/>
          </w:tcPr>
          <w:p w14:paraId="2EF4958B" w14:textId="3775E311" w:rsidR="00840EA4" w:rsidRPr="00AE7D80" w:rsidRDefault="00840EA4" w:rsidP="00840EA4">
            <w:pPr>
              <w:pStyle w:val="TAH"/>
              <w:rPr>
                <w:sz w:val="16"/>
                <w:szCs w:val="18"/>
              </w:rPr>
            </w:pPr>
            <w:r w:rsidRPr="00AE7D80">
              <w:rPr>
                <w:rFonts w:hint="eastAsia"/>
                <w:sz w:val="16"/>
                <w:szCs w:val="18"/>
              </w:rPr>
              <w:t>N</w:t>
            </w:r>
            <w:r w:rsidRPr="00AE7D80">
              <w:rPr>
                <w:sz w:val="16"/>
                <w:szCs w:val="18"/>
              </w:rPr>
              <w:t>ote</w:t>
            </w:r>
          </w:p>
        </w:tc>
      </w:tr>
      <w:tr w:rsidR="006169E1" w:rsidRPr="00AE7D80" w14:paraId="79563B43" w14:textId="77777777" w:rsidTr="00AE7D80">
        <w:trPr>
          <w:jc w:val="center"/>
        </w:trPr>
        <w:tc>
          <w:tcPr>
            <w:tcW w:w="3964" w:type="dxa"/>
            <w:gridSpan w:val="2"/>
            <w:vAlign w:val="center"/>
          </w:tcPr>
          <w:p w14:paraId="0CF31998" w14:textId="1DAB7533" w:rsidR="006169E1" w:rsidRPr="00AE7D80" w:rsidRDefault="006169E1" w:rsidP="00AE7D80">
            <w:pPr>
              <w:pStyle w:val="TAC"/>
              <w:jc w:val="both"/>
              <w:rPr>
                <w:sz w:val="16"/>
                <w:szCs w:val="18"/>
              </w:rPr>
            </w:pPr>
            <w:r w:rsidRPr="00AE7D80">
              <w:rPr>
                <w:rFonts w:hint="eastAsia"/>
                <w:sz w:val="16"/>
                <w:szCs w:val="18"/>
              </w:rPr>
              <w:t>P</w:t>
            </w:r>
            <w:r w:rsidRPr="00AE7D80">
              <w:rPr>
                <w:sz w:val="16"/>
                <w:szCs w:val="18"/>
              </w:rPr>
              <w:t>A model</w:t>
            </w:r>
          </w:p>
        </w:tc>
        <w:tc>
          <w:tcPr>
            <w:tcW w:w="2995" w:type="dxa"/>
            <w:vAlign w:val="center"/>
          </w:tcPr>
          <w:p w14:paraId="059086B4" w14:textId="0A1EFC86" w:rsidR="006169E1" w:rsidRPr="00AE7D80" w:rsidRDefault="006169E1" w:rsidP="00AE7D80">
            <w:pPr>
              <w:pStyle w:val="TAC"/>
              <w:jc w:val="both"/>
              <w:rPr>
                <w:sz w:val="16"/>
                <w:szCs w:val="18"/>
              </w:rPr>
            </w:pPr>
            <w:r w:rsidRPr="00AE7D80">
              <w:rPr>
                <w:rFonts w:hint="eastAsia"/>
                <w:sz w:val="16"/>
                <w:szCs w:val="18"/>
              </w:rPr>
              <w:t>T</w:t>
            </w:r>
            <w:r w:rsidRPr="00AE7D80">
              <w:rPr>
                <w:sz w:val="16"/>
                <w:szCs w:val="18"/>
              </w:rPr>
              <w:t>BD</w:t>
            </w:r>
          </w:p>
        </w:tc>
        <w:tc>
          <w:tcPr>
            <w:tcW w:w="2672" w:type="dxa"/>
            <w:shd w:val="clear" w:color="auto" w:fill="auto"/>
            <w:vAlign w:val="center"/>
          </w:tcPr>
          <w:p w14:paraId="73BB73CB" w14:textId="6CBF0B68" w:rsidR="006169E1" w:rsidRPr="00AE7D80" w:rsidRDefault="00756EA2" w:rsidP="00CE5292">
            <w:pPr>
              <w:pStyle w:val="TAC"/>
              <w:jc w:val="both"/>
              <w:rPr>
                <w:sz w:val="16"/>
                <w:szCs w:val="18"/>
              </w:rPr>
            </w:pPr>
            <w:r w:rsidRPr="00AE7D80">
              <w:rPr>
                <w:rFonts w:hint="eastAsia"/>
                <w:sz w:val="16"/>
                <w:szCs w:val="18"/>
              </w:rPr>
              <w:t>M</w:t>
            </w:r>
            <w:r w:rsidRPr="00AE7D80">
              <w:rPr>
                <w:sz w:val="16"/>
                <w:szCs w:val="18"/>
              </w:rPr>
              <w:t>emory effect should be considered</w:t>
            </w:r>
          </w:p>
        </w:tc>
      </w:tr>
      <w:tr w:rsidR="006169E1" w:rsidRPr="00AE7D80" w14:paraId="39998C95" w14:textId="77777777" w:rsidTr="00AE7D80">
        <w:trPr>
          <w:jc w:val="center"/>
        </w:trPr>
        <w:tc>
          <w:tcPr>
            <w:tcW w:w="3964" w:type="dxa"/>
            <w:gridSpan w:val="2"/>
            <w:vAlign w:val="center"/>
          </w:tcPr>
          <w:p w14:paraId="09D02AEE" w14:textId="05CE89BC" w:rsidR="006169E1" w:rsidRPr="00AE7D80" w:rsidRDefault="006169E1" w:rsidP="00AE7D80">
            <w:pPr>
              <w:pStyle w:val="TAC"/>
              <w:jc w:val="both"/>
              <w:rPr>
                <w:sz w:val="16"/>
                <w:szCs w:val="18"/>
              </w:rPr>
            </w:pPr>
            <w:r w:rsidRPr="00AE7D80">
              <w:rPr>
                <w:sz w:val="16"/>
                <w:szCs w:val="18"/>
              </w:rPr>
              <w:t>Band under evaluation</w:t>
            </w:r>
          </w:p>
        </w:tc>
        <w:tc>
          <w:tcPr>
            <w:tcW w:w="2995" w:type="dxa"/>
            <w:vAlign w:val="center"/>
          </w:tcPr>
          <w:p w14:paraId="689D9BC6" w14:textId="6F272DA8" w:rsidR="006169E1" w:rsidRPr="00AE7D80" w:rsidRDefault="006169E1" w:rsidP="00AE7D80">
            <w:pPr>
              <w:pStyle w:val="TAC"/>
              <w:jc w:val="both"/>
              <w:rPr>
                <w:sz w:val="16"/>
                <w:szCs w:val="18"/>
              </w:rPr>
            </w:pPr>
            <w:r w:rsidRPr="00AE7D80">
              <w:rPr>
                <w:rFonts w:hint="eastAsia"/>
                <w:sz w:val="16"/>
                <w:szCs w:val="18"/>
              </w:rPr>
              <w:t>a</w:t>
            </w:r>
            <w:r w:rsidRPr="00AE7D80">
              <w:rPr>
                <w:sz w:val="16"/>
                <w:szCs w:val="18"/>
              </w:rPr>
              <w:t>round 7GHz</w:t>
            </w:r>
          </w:p>
        </w:tc>
        <w:tc>
          <w:tcPr>
            <w:tcW w:w="2672" w:type="dxa"/>
            <w:shd w:val="clear" w:color="auto" w:fill="auto"/>
          </w:tcPr>
          <w:p w14:paraId="50FA9E59" w14:textId="0C5B07F9" w:rsidR="006169E1" w:rsidRPr="00AE7D80" w:rsidRDefault="006169E1" w:rsidP="00840EA4">
            <w:pPr>
              <w:pStyle w:val="TAC"/>
              <w:jc w:val="left"/>
              <w:rPr>
                <w:sz w:val="16"/>
                <w:szCs w:val="18"/>
              </w:rPr>
            </w:pPr>
            <w:r w:rsidRPr="00AE7D80">
              <w:rPr>
                <w:rFonts w:hint="eastAsia"/>
                <w:sz w:val="16"/>
                <w:szCs w:val="18"/>
              </w:rPr>
              <w:t>n</w:t>
            </w:r>
            <w:r w:rsidRPr="00AE7D80">
              <w:rPr>
                <w:sz w:val="16"/>
                <w:szCs w:val="18"/>
              </w:rPr>
              <w:t>104 could be assumed</w:t>
            </w:r>
          </w:p>
        </w:tc>
      </w:tr>
      <w:tr w:rsidR="006169E1" w:rsidRPr="00AE7D80" w14:paraId="1D37ED64" w14:textId="77777777" w:rsidTr="00AE7D80">
        <w:trPr>
          <w:jc w:val="center"/>
        </w:trPr>
        <w:tc>
          <w:tcPr>
            <w:tcW w:w="3964" w:type="dxa"/>
            <w:gridSpan w:val="2"/>
            <w:vAlign w:val="center"/>
          </w:tcPr>
          <w:p w14:paraId="637F264C" w14:textId="4770BE14" w:rsidR="006169E1" w:rsidRPr="00AE7D80" w:rsidRDefault="006169E1" w:rsidP="00AE7D80">
            <w:pPr>
              <w:pStyle w:val="TAC"/>
              <w:jc w:val="both"/>
              <w:rPr>
                <w:sz w:val="16"/>
                <w:szCs w:val="18"/>
              </w:rPr>
            </w:pPr>
            <w:r w:rsidRPr="00AE7D80">
              <w:rPr>
                <w:rFonts w:hint="eastAsia"/>
                <w:sz w:val="16"/>
                <w:szCs w:val="18"/>
              </w:rPr>
              <w:t>C</w:t>
            </w:r>
            <w:r w:rsidRPr="00AE7D80">
              <w:rPr>
                <w:sz w:val="16"/>
                <w:szCs w:val="18"/>
              </w:rPr>
              <w:t>hannel Bandwidth (CBW)</w:t>
            </w:r>
          </w:p>
        </w:tc>
        <w:tc>
          <w:tcPr>
            <w:tcW w:w="2995" w:type="dxa"/>
            <w:vAlign w:val="center"/>
          </w:tcPr>
          <w:p w14:paraId="70CCD59A" w14:textId="6E67B770" w:rsidR="006169E1" w:rsidRPr="00AE7D80" w:rsidRDefault="006169E1" w:rsidP="00AE7D80">
            <w:pPr>
              <w:pStyle w:val="TAC"/>
              <w:jc w:val="both"/>
              <w:rPr>
                <w:sz w:val="16"/>
                <w:szCs w:val="18"/>
              </w:rPr>
            </w:pPr>
            <w:r w:rsidRPr="00AE7D80">
              <w:rPr>
                <w:rFonts w:hint="eastAsia"/>
                <w:sz w:val="16"/>
                <w:szCs w:val="18"/>
              </w:rPr>
              <w:t>1</w:t>
            </w:r>
            <w:r w:rsidRPr="00AE7D80">
              <w:rPr>
                <w:sz w:val="16"/>
                <w:szCs w:val="18"/>
              </w:rPr>
              <w:t>00MHz</w:t>
            </w:r>
          </w:p>
        </w:tc>
        <w:tc>
          <w:tcPr>
            <w:tcW w:w="2672" w:type="dxa"/>
            <w:shd w:val="clear" w:color="auto" w:fill="auto"/>
          </w:tcPr>
          <w:p w14:paraId="239B7082" w14:textId="016DEA94" w:rsidR="006169E1" w:rsidRPr="00AE7D80" w:rsidRDefault="006169E1" w:rsidP="00840EA4">
            <w:pPr>
              <w:pStyle w:val="TAC"/>
              <w:jc w:val="left"/>
              <w:rPr>
                <w:sz w:val="16"/>
                <w:szCs w:val="18"/>
              </w:rPr>
            </w:pPr>
          </w:p>
        </w:tc>
      </w:tr>
      <w:tr w:rsidR="00756EA2" w:rsidRPr="00AE7D80" w14:paraId="46D5A8CB" w14:textId="77777777" w:rsidTr="00AE7D80">
        <w:trPr>
          <w:jc w:val="center"/>
        </w:trPr>
        <w:tc>
          <w:tcPr>
            <w:tcW w:w="3964" w:type="dxa"/>
            <w:gridSpan w:val="2"/>
            <w:vAlign w:val="center"/>
          </w:tcPr>
          <w:p w14:paraId="61D9FD02" w14:textId="3A62AF28" w:rsidR="00756EA2" w:rsidRPr="00AE7D80" w:rsidRDefault="00756EA2" w:rsidP="00AE7D80">
            <w:pPr>
              <w:pStyle w:val="TAC"/>
              <w:jc w:val="both"/>
              <w:rPr>
                <w:sz w:val="16"/>
                <w:szCs w:val="18"/>
              </w:rPr>
            </w:pPr>
            <w:r w:rsidRPr="00AE7D80">
              <w:rPr>
                <w:rFonts w:hint="eastAsia"/>
                <w:sz w:val="16"/>
                <w:szCs w:val="18"/>
              </w:rPr>
              <w:t>P</w:t>
            </w:r>
            <w:r w:rsidRPr="00AE7D80">
              <w:rPr>
                <w:sz w:val="16"/>
                <w:szCs w:val="18"/>
              </w:rPr>
              <w:t>ower class</w:t>
            </w:r>
          </w:p>
        </w:tc>
        <w:tc>
          <w:tcPr>
            <w:tcW w:w="2995" w:type="dxa"/>
            <w:vAlign w:val="center"/>
          </w:tcPr>
          <w:p w14:paraId="02CC1BDC" w14:textId="1324D1E4" w:rsidR="00756EA2" w:rsidRPr="00AE7D80" w:rsidRDefault="00756EA2" w:rsidP="00AE7D80">
            <w:pPr>
              <w:pStyle w:val="TAC"/>
              <w:jc w:val="both"/>
              <w:rPr>
                <w:sz w:val="16"/>
                <w:szCs w:val="18"/>
              </w:rPr>
            </w:pPr>
            <w:r w:rsidRPr="00AE7D80">
              <w:rPr>
                <w:rFonts w:hint="eastAsia"/>
                <w:sz w:val="16"/>
                <w:szCs w:val="18"/>
              </w:rPr>
              <w:t>P</w:t>
            </w:r>
            <w:r w:rsidRPr="00AE7D80">
              <w:rPr>
                <w:sz w:val="16"/>
                <w:szCs w:val="18"/>
              </w:rPr>
              <w:t>C2 (26dBm)</w:t>
            </w:r>
          </w:p>
        </w:tc>
        <w:tc>
          <w:tcPr>
            <w:tcW w:w="2672" w:type="dxa"/>
            <w:shd w:val="clear" w:color="auto" w:fill="auto"/>
          </w:tcPr>
          <w:p w14:paraId="6B556A23" w14:textId="77777777" w:rsidR="00756EA2" w:rsidRPr="00AE7D80" w:rsidRDefault="00756EA2" w:rsidP="00840EA4">
            <w:pPr>
              <w:pStyle w:val="TAC"/>
              <w:jc w:val="left"/>
              <w:rPr>
                <w:sz w:val="16"/>
                <w:szCs w:val="18"/>
              </w:rPr>
            </w:pPr>
          </w:p>
        </w:tc>
      </w:tr>
      <w:tr w:rsidR="005E4948" w:rsidRPr="00AE7D80" w14:paraId="130A9CDC" w14:textId="77777777" w:rsidTr="00AE7D80">
        <w:trPr>
          <w:jc w:val="center"/>
        </w:trPr>
        <w:tc>
          <w:tcPr>
            <w:tcW w:w="1271" w:type="dxa"/>
            <w:vMerge w:val="restart"/>
            <w:vAlign w:val="center"/>
          </w:tcPr>
          <w:p w14:paraId="059AD7B8" w14:textId="2E8AC52F" w:rsidR="005E4948" w:rsidRPr="00AE7D80" w:rsidRDefault="005E4948" w:rsidP="00AE7D80">
            <w:pPr>
              <w:pStyle w:val="TAL"/>
              <w:jc w:val="both"/>
              <w:rPr>
                <w:sz w:val="16"/>
                <w:szCs w:val="18"/>
              </w:rPr>
            </w:pPr>
            <w:r w:rsidRPr="00AE7D80">
              <w:rPr>
                <w:rFonts w:hint="eastAsia"/>
                <w:sz w:val="16"/>
                <w:szCs w:val="18"/>
              </w:rPr>
              <w:t>C</w:t>
            </w:r>
            <w:r w:rsidRPr="00AE7D80">
              <w:rPr>
                <w:sz w:val="16"/>
                <w:szCs w:val="18"/>
              </w:rPr>
              <w:t>omplied requirements</w:t>
            </w:r>
          </w:p>
        </w:tc>
        <w:tc>
          <w:tcPr>
            <w:tcW w:w="2693" w:type="dxa"/>
            <w:vAlign w:val="center"/>
          </w:tcPr>
          <w:p w14:paraId="65FC5401" w14:textId="7FC88465" w:rsidR="005E4948" w:rsidRPr="00AE7D80" w:rsidRDefault="005E4948" w:rsidP="00AE7D80">
            <w:pPr>
              <w:pStyle w:val="TAC"/>
              <w:jc w:val="both"/>
              <w:rPr>
                <w:sz w:val="16"/>
                <w:szCs w:val="18"/>
              </w:rPr>
            </w:pPr>
            <w:r w:rsidRPr="00AE7D80">
              <w:rPr>
                <w:rFonts w:hint="eastAsia"/>
                <w:sz w:val="16"/>
                <w:szCs w:val="18"/>
              </w:rPr>
              <w:t>S</w:t>
            </w:r>
            <w:r w:rsidRPr="00AE7D80">
              <w:rPr>
                <w:sz w:val="16"/>
                <w:szCs w:val="18"/>
              </w:rPr>
              <w:t>EM</w:t>
            </w:r>
          </w:p>
        </w:tc>
        <w:tc>
          <w:tcPr>
            <w:tcW w:w="2995" w:type="dxa"/>
            <w:vAlign w:val="center"/>
          </w:tcPr>
          <w:p w14:paraId="05AA81FF" w14:textId="5D506D5A" w:rsidR="005E4948" w:rsidRPr="00AE7D80" w:rsidRDefault="005E4948" w:rsidP="00AE7D80">
            <w:pPr>
              <w:pStyle w:val="TAC"/>
              <w:jc w:val="both"/>
              <w:rPr>
                <w:sz w:val="16"/>
                <w:szCs w:val="18"/>
              </w:rPr>
            </w:pPr>
            <w:r w:rsidRPr="00AE7D80">
              <w:rPr>
                <w:rFonts w:hint="eastAsia"/>
                <w:sz w:val="16"/>
                <w:szCs w:val="18"/>
              </w:rPr>
              <w:t>T</w:t>
            </w:r>
            <w:r w:rsidRPr="00AE7D80">
              <w:rPr>
                <w:sz w:val="16"/>
                <w:szCs w:val="18"/>
              </w:rPr>
              <w:t xml:space="preserve">S 38.101-1 </w:t>
            </w:r>
            <w:r w:rsidRPr="00AE7D80">
              <w:rPr>
                <w:rFonts w:hint="eastAsia"/>
                <w:sz w:val="16"/>
                <w:szCs w:val="18"/>
              </w:rPr>
              <w:t>§</w:t>
            </w:r>
            <w:r w:rsidRPr="00AE7D80">
              <w:rPr>
                <w:rFonts w:hint="eastAsia"/>
                <w:sz w:val="16"/>
                <w:szCs w:val="18"/>
              </w:rPr>
              <w:t>6</w:t>
            </w:r>
            <w:r w:rsidRPr="00AE7D80">
              <w:rPr>
                <w:sz w:val="16"/>
                <w:szCs w:val="18"/>
              </w:rPr>
              <w:t>.5.2.2</w:t>
            </w:r>
          </w:p>
        </w:tc>
        <w:tc>
          <w:tcPr>
            <w:tcW w:w="2672" w:type="dxa"/>
            <w:vMerge w:val="restart"/>
            <w:shd w:val="clear" w:color="auto" w:fill="auto"/>
          </w:tcPr>
          <w:p w14:paraId="20525EC6" w14:textId="3693CD8C" w:rsidR="005E4948" w:rsidRPr="00AE7D80" w:rsidRDefault="005E4948" w:rsidP="00840EA4">
            <w:pPr>
              <w:pStyle w:val="TAC"/>
              <w:jc w:val="left"/>
              <w:rPr>
                <w:sz w:val="16"/>
                <w:szCs w:val="18"/>
              </w:rPr>
            </w:pPr>
            <w:r w:rsidRPr="00AE7D80">
              <w:rPr>
                <w:rFonts w:hint="eastAsia"/>
                <w:sz w:val="16"/>
                <w:szCs w:val="18"/>
              </w:rPr>
              <w:t>S</w:t>
            </w:r>
            <w:r w:rsidRPr="00AE7D80">
              <w:rPr>
                <w:sz w:val="16"/>
                <w:szCs w:val="18"/>
              </w:rPr>
              <w:t>ubject to further adjustment pending on progress of UE RF, co-existence study</w:t>
            </w:r>
          </w:p>
        </w:tc>
      </w:tr>
      <w:tr w:rsidR="005E4948" w:rsidRPr="00AE7D80" w14:paraId="4AA12619" w14:textId="77777777" w:rsidTr="00AE7D80">
        <w:trPr>
          <w:jc w:val="center"/>
        </w:trPr>
        <w:tc>
          <w:tcPr>
            <w:tcW w:w="1271" w:type="dxa"/>
            <w:vMerge/>
            <w:vAlign w:val="center"/>
          </w:tcPr>
          <w:p w14:paraId="19306FFA" w14:textId="336ABC33" w:rsidR="005E4948" w:rsidRPr="00AE7D80" w:rsidRDefault="005E4948" w:rsidP="00AE7D80">
            <w:pPr>
              <w:pStyle w:val="TAL"/>
              <w:jc w:val="both"/>
              <w:rPr>
                <w:sz w:val="16"/>
                <w:szCs w:val="18"/>
              </w:rPr>
            </w:pPr>
          </w:p>
        </w:tc>
        <w:tc>
          <w:tcPr>
            <w:tcW w:w="2693" w:type="dxa"/>
            <w:vAlign w:val="center"/>
          </w:tcPr>
          <w:p w14:paraId="69E0832B" w14:textId="4CD386AB" w:rsidR="005E4948" w:rsidRPr="00AE7D80" w:rsidRDefault="005E4948" w:rsidP="00AE7D80">
            <w:pPr>
              <w:pStyle w:val="TAC"/>
              <w:jc w:val="both"/>
              <w:rPr>
                <w:sz w:val="16"/>
                <w:szCs w:val="18"/>
              </w:rPr>
            </w:pPr>
            <w:r w:rsidRPr="00AE7D80">
              <w:rPr>
                <w:rFonts w:hint="eastAsia"/>
                <w:sz w:val="16"/>
                <w:szCs w:val="18"/>
              </w:rPr>
              <w:t>A</w:t>
            </w:r>
            <w:r w:rsidRPr="00AE7D80">
              <w:rPr>
                <w:sz w:val="16"/>
                <w:szCs w:val="18"/>
              </w:rPr>
              <w:t>CLR</w:t>
            </w:r>
          </w:p>
        </w:tc>
        <w:tc>
          <w:tcPr>
            <w:tcW w:w="2995" w:type="dxa"/>
            <w:vAlign w:val="center"/>
          </w:tcPr>
          <w:p w14:paraId="1DCD3C31" w14:textId="7CF9B809" w:rsidR="005E4948" w:rsidRPr="00AE7D80" w:rsidRDefault="005E4948" w:rsidP="00AE7D80">
            <w:pPr>
              <w:pStyle w:val="TAC"/>
              <w:jc w:val="both"/>
              <w:rPr>
                <w:sz w:val="16"/>
                <w:szCs w:val="18"/>
              </w:rPr>
            </w:pPr>
            <w:r w:rsidRPr="00AE7D80">
              <w:rPr>
                <w:rFonts w:hint="eastAsia"/>
                <w:sz w:val="16"/>
                <w:szCs w:val="18"/>
              </w:rPr>
              <w:t>T</w:t>
            </w:r>
            <w:r w:rsidRPr="00AE7D80">
              <w:rPr>
                <w:sz w:val="16"/>
                <w:szCs w:val="18"/>
              </w:rPr>
              <w:t xml:space="preserve">S 38.101-1 </w:t>
            </w:r>
            <w:r w:rsidRPr="00AE7D80">
              <w:rPr>
                <w:rFonts w:hint="eastAsia"/>
                <w:sz w:val="16"/>
                <w:szCs w:val="18"/>
              </w:rPr>
              <w:t>§</w:t>
            </w:r>
            <w:r w:rsidRPr="00AE7D80">
              <w:rPr>
                <w:rFonts w:hint="eastAsia"/>
                <w:sz w:val="16"/>
                <w:szCs w:val="18"/>
              </w:rPr>
              <w:t>6</w:t>
            </w:r>
            <w:r w:rsidRPr="00AE7D80">
              <w:rPr>
                <w:sz w:val="16"/>
                <w:szCs w:val="18"/>
              </w:rPr>
              <w:t>.5.2.4</w:t>
            </w:r>
          </w:p>
        </w:tc>
        <w:tc>
          <w:tcPr>
            <w:tcW w:w="2672" w:type="dxa"/>
            <w:vMerge/>
            <w:shd w:val="clear" w:color="auto" w:fill="auto"/>
          </w:tcPr>
          <w:p w14:paraId="72448B4E" w14:textId="7949C310" w:rsidR="005E4948" w:rsidRPr="00AE7D80" w:rsidRDefault="005E4948" w:rsidP="00840EA4">
            <w:pPr>
              <w:pStyle w:val="TAC"/>
              <w:jc w:val="left"/>
              <w:rPr>
                <w:sz w:val="16"/>
                <w:szCs w:val="18"/>
              </w:rPr>
            </w:pPr>
          </w:p>
        </w:tc>
      </w:tr>
      <w:tr w:rsidR="005E4948" w:rsidRPr="00AE7D80" w14:paraId="090EFECB" w14:textId="77777777" w:rsidTr="00AE7D80">
        <w:trPr>
          <w:jc w:val="center"/>
        </w:trPr>
        <w:tc>
          <w:tcPr>
            <w:tcW w:w="1271" w:type="dxa"/>
            <w:vMerge/>
            <w:vAlign w:val="center"/>
          </w:tcPr>
          <w:p w14:paraId="5E2FE12B" w14:textId="77777777" w:rsidR="005E4948" w:rsidRPr="00AE7D80" w:rsidRDefault="005E4948" w:rsidP="005E4948">
            <w:pPr>
              <w:pStyle w:val="TAL"/>
              <w:jc w:val="both"/>
              <w:rPr>
                <w:sz w:val="16"/>
                <w:szCs w:val="18"/>
              </w:rPr>
            </w:pPr>
          </w:p>
        </w:tc>
        <w:tc>
          <w:tcPr>
            <w:tcW w:w="2693" w:type="dxa"/>
            <w:vAlign w:val="center"/>
          </w:tcPr>
          <w:p w14:paraId="6DDE11AC" w14:textId="712E65C6" w:rsidR="005E4948" w:rsidRPr="0022483F" w:rsidRDefault="005E4948" w:rsidP="005E4948">
            <w:pPr>
              <w:pStyle w:val="TAC"/>
              <w:jc w:val="both"/>
              <w:rPr>
                <w:sz w:val="16"/>
                <w:szCs w:val="18"/>
              </w:rPr>
            </w:pPr>
            <w:r w:rsidRPr="0022483F">
              <w:rPr>
                <w:rFonts w:cs="Arial"/>
                <w:sz w:val="16"/>
                <w:szCs w:val="16"/>
              </w:rPr>
              <w:t>EVM</w:t>
            </w:r>
          </w:p>
        </w:tc>
        <w:tc>
          <w:tcPr>
            <w:tcW w:w="2995" w:type="dxa"/>
            <w:vAlign w:val="center"/>
          </w:tcPr>
          <w:p w14:paraId="7B58F8A1" w14:textId="1C0350EC" w:rsidR="005E4948" w:rsidRPr="0022483F" w:rsidRDefault="005E4948" w:rsidP="005E4948">
            <w:pPr>
              <w:pStyle w:val="TAC"/>
              <w:jc w:val="both"/>
              <w:rPr>
                <w:sz w:val="16"/>
                <w:szCs w:val="18"/>
              </w:rPr>
            </w:pPr>
            <w:r w:rsidRPr="0022483F">
              <w:rPr>
                <w:rFonts w:cs="Arial"/>
                <w:sz w:val="16"/>
                <w:szCs w:val="16"/>
              </w:rPr>
              <w:t xml:space="preserve">TS 38.101-1 </w:t>
            </w:r>
            <w:r w:rsidRPr="0022483F">
              <w:rPr>
                <w:rFonts w:ascii="宋体" w:hAnsi="宋体" w:hint="eastAsia"/>
                <w:sz w:val="16"/>
                <w:szCs w:val="16"/>
              </w:rPr>
              <w:t>§</w:t>
            </w:r>
            <w:r w:rsidRPr="0022483F">
              <w:rPr>
                <w:rFonts w:cs="Arial"/>
                <w:sz w:val="16"/>
                <w:szCs w:val="16"/>
              </w:rPr>
              <w:t>6.4.2.1</w:t>
            </w:r>
          </w:p>
        </w:tc>
        <w:tc>
          <w:tcPr>
            <w:tcW w:w="2672" w:type="dxa"/>
            <w:vMerge w:val="restart"/>
            <w:shd w:val="clear" w:color="auto" w:fill="auto"/>
          </w:tcPr>
          <w:p w14:paraId="1F473027" w14:textId="29F06304" w:rsidR="005E4948" w:rsidRPr="00AE7D80" w:rsidRDefault="005E4948" w:rsidP="005E4948">
            <w:pPr>
              <w:pStyle w:val="TAC"/>
              <w:jc w:val="left"/>
              <w:rPr>
                <w:sz w:val="16"/>
                <w:szCs w:val="18"/>
              </w:rPr>
            </w:pPr>
            <w:r>
              <w:rPr>
                <w:rFonts w:hint="eastAsia"/>
                <w:sz w:val="16"/>
                <w:szCs w:val="18"/>
              </w:rPr>
              <w:t>C</w:t>
            </w:r>
            <w:r>
              <w:rPr>
                <w:sz w:val="16"/>
                <w:szCs w:val="18"/>
              </w:rPr>
              <w:t>onsidered for high modulation order</w:t>
            </w:r>
            <w:r w:rsidR="00E04C42" w:rsidRPr="0022483F">
              <w:rPr>
                <w:sz w:val="16"/>
                <w:szCs w:val="18"/>
              </w:rPr>
              <w:t>/</w:t>
            </w:r>
            <w:r w:rsidR="00F13E21" w:rsidRPr="0022483F">
              <w:rPr>
                <w:sz w:val="16"/>
                <w:szCs w:val="18"/>
              </w:rPr>
              <w:t>inner RB allocation</w:t>
            </w:r>
            <w:r>
              <w:rPr>
                <w:sz w:val="16"/>
                <w:szCs w:val="18"/>
              </w:rPr>
              <w:t>, pending on RAN1 discussion</w:t>
            </w:r>
          </w:p>
        </w:tc>
      </w:tr>
      <w:tr w:rsidR="005E4948" w:rsidRPr="00AE7D80" w14:paraId="2D1E4172" w14:textId="77777777" w:rsidTr="00AE7D80">
        <w:trPr>
          <w:jc w:val="center"/>
        </w:trPr>
        <w:tc>
          <w:tcPr>
            <w:tcW w:w="1271" w:type="dxa"/>
            <w:vMerge/>
            <w:vAlign w:val="center"/>
          </w:tcPr>
          <w:p w14:paraId="3CC82B38" w14:textId="77777777" w:rsidR="005E4948" w:rsidRPr="00AE7D80" w:rsidRDefault="005E4948" w:rsidP="005E4948">
            <w:pPr>
              <w:pStyle w:val="TAL"/>
              <w:jc w:val="both"/>
              <w:rPr>
                <w:sz w:val="16"/>
                <w:szCs w:val="18"/>
              </w:rPr>
            </w:pPr>
          </w:p>
        </w:tc>
        <w:tc>
          <w:tcPr>
            <w:tcW w:w="2693" w:type="dxa"/>
            <w:vAlign w:val="center"/>
          </w:tcPr>
          <w:p w14:paraId="662ED5C3" w14:textId="4644281A" w:rsidR="005E4948" w:rsidRPr="0022483F" w:rsidRDefault="005E4948" w:rsidP="005E4948">
            <w:pPr>
              <w:pStyle w:val="TAC"/>
              <w:jc w:val="both"/>
              <w:rPr>
                <w:sz w:val="16"/>
                <w:szCs w:val="18"/>
              </w:rPr>
            </w:pPr>
            <w:r w:rsidRPr="0022483F">
              <w:rPr>
                <w:rFonts w:cs="Arial"/>
                <w:sz w:val="16"/>
                <w:szCs w:val="16"/>
              </w:rPr>
              <w:t>IBE</w:t>
            </w:r>
          </w:p>
        </w:tc>
        <w:tc>
          <w:tcPr>
            <w:tcW w:w="2995" w:type="dxa"/>
            <w:vAlign w:val="center"/>
          </w:tcPr>
          <w:p w14:paraId="2DCB928D" w14:textId="3FC35A64" w:rsidR="005E4948" w:rsidRPr="0022483F" w:rsidRDefault="005E4948" w:rsidP="005E4948">
            <w:pPr>
              <w:pStyle w:val="TAC"/>
              <w:jc w:val="both"/>
              <w:rPr>
                <w:sz w:val="16"/>
                <w:szCs w:val="18"/>
              </w:rPr>
            </w:pPr>
            <w:r w:rsidRPr="0022483F">
              <w:rPr>
                <w:rFonts w:cs="Arial"/>
                <w:sz w:val="16"/>
                <w:szCs w:val="16"/>
              </w:rPr>
              <w:t xml:space="preserve">TS 38.101-1 </w:t>
            </w:r>
            <w:r w:rsidRPr="0022483F">
              <w:rPr>
                <w:rFonts w:ascii="宋体" w:hAnsi="宋体" w:hint="eastAsia"/>
                <w:sz w:val="16"/>
                <w:szCs w:val="16"/>
              </w:rPr>
              <w:t>§</w:t>
            </w:r>
            <w:r w:rsidRPr="0022483F">
              <w:rPr>
                <w:rFonts w:cs="Arial"/>
                <w:sz w:val="16"/>
                <w:szCs w:val="16"/>
              </w:rPr>
              <w:t>6.4.2.3</w:t>
            </w:r>
          </w:p>
        </w:tc>
        <w:tc>
          <w:tcPr>
            <w:tcW w:w="2672" w:type="dxa"/>
            <w:vMerge/>
            <w:shd w:val="clear" w:color="auto" w:fill="auto"/>
          </w:tcPr>
          <w:p w14:paraId="75C1F699" w14:textId="77777777" w:rsidR="005E4948" w:rsidRPr="00AE7D80" w:rsidRDefault="005E4948" w:rsidP="005E4948">
            <w:pPr>
              <w:pStyle w:val="TAC"/>
              <w:jc w:val="left"/>
              <w:rPr>
                <w:sz w:val="16"/>
                <w:szCs w:val="18"/>
              </w:rPr>
            </w:pPr>
          </w:p>
        </w:tc>
      </w:tr>
      <w:tr w:rsidR="00481535" w:rsidRPr="00AE7D80" w14:paraId="2DEBE9A4" w14:textId="77777777" w:rsidTr="00AE7D80">
        <w:trPr>
          <w:jc w:val="center"/>
        </w:trPr>
        <w:tc>
          <w:tcPr>
            <w:tcW w:w="1271" w:type="dxa"/>
            <w:vMerge w:val="restart"/>
            <w:vAlign w:val="center"/>
          </w:tcPr>
          <w:p w14:paraId="233F632D" w14:textId="48CEDBC3" w:rsidR="00481535" w:rsidRPr="00AE7D80" w:rsidRDefault="00481535" w:rsidP="00AE7D80">
            <w:pPr>
              <w:pStyle w:val="TAL"/>
              <w:jc w:val="both"/>
              <w:rPr>
                <w:sz w:val="16"/>
                <w:szCs w:val="18"/>
              </w:rPr>
            </w:pPr>
            <w:r w:rsidRPr="00AE7D80">
              <w:rPr>
                <w:sz w:val="16"/>
                <w:szCs w:val="18"/>
              </w:rPr>
              <w:t>Tx impairments</w:t>
            </w:r>
          </w:p>
        </w:tc>
        <w:tc>
          <w:tcPr>
            <w:tcW w:w="2693" w:type="dxa"/>
            <w:vAlign w:val="center"/>
          </w:tcPr>
          <w:p w14:paraId="6EE167C9" w14:textId="00ABC106" w:rsidR="00481535" w:rsidRPr="00AE7D80" w:rsidRDefault="00481535" w:rsidP="00AE7D80">
            <w:pPr>
              <w:pStyle w:val="TAC"/>
              <w:jc w:val="both"/>
              <w:rPr>
                <w:sz w:val="16"/>
                <w:szCs w:val="18"/>
              </w:rPr>
            </w:pPr>
            <w:r w:rsidRPr="00AE7D80">
              <w:rPr>
                <w:rFonts w:hint="eastAsia"/>
                <w:sz w:val="16"/>
                <w:szCs w:val="18"/>
              </w:rPr>
              <w:t>C</w:t>
            </w:r>
            <w:r w:rsidRPr="00AE7D80">
              <w:rPr>
                <w:sz w:val="16"/>
                <w:szCs w:val="18"/>
              </w:rPr>
              <w:t>arrier Leakage</w:t>
            </w:r>
          </w:p>
        </w:tc>
        <w:tc>
          <w:tcPr>
            <w:tcW w:w="2995" w:type="dxa"/>
            <w:vAlign w:val="center"/>
          </w:tcPr>
          <w:p w14:paraId="1EFADC38" w14:textId="14005DD8" w:rsidR="00481535" w:rsidRPr="00AE7D80" w:rsidRDefault="00481535" w:rsidP="00AE7D80">
            <w:pPr>
              <w:pStyle w:val="TAC"/>
              <w:jc w:val="both"/>
              <w:rPr>
                <w:sz w:val="16"/>
                <w:szCs w:val="18"/>
              </w:rPr>
            </w:pPr>
            <w:r w:rsidRPr="00AE7D80">
              <w:rPr>
                <w:rFonts w:hint="eastAsia"/>
                <w:sz w:val="16"/>
                <w:szCs w:val="18"/>
              </w:rPr>
              <w:t>-</w:t>
            </w:r>
            <w:r w:rsidRPr="00AE7D80">
              <w:rPr>
                <w:sz w:val="16"/>
                <w:szCs w:val="18"/>
              </w:rPr>
              <w:t>28dBc</w:t>
            </w:r>
          </w:p>
        </w:tc>
        <w:tc>
          <w:tcPr>
            <w:tcW w:w="2672" w:type="dxa"/>
            <w:vMerge w:val="restart"/>
            <w:shd w:val="clear" w:color="auto" w:fill="auto"/>
          </w:tcPr>
          <w:p w14:paraId="51CC83DF" w14:textId="021543A7" w:rsidR="00481535" w:rsidRPr="00AE7D80" w:rsidRDefault="00481535" w:rsidP="00481535">
            <w:pPr>
              <w:pStyle w:val="TAC"/>
              <w:jc w:val="left"/>
              <w:rPr>
                <w:sz w:val="16"/>
                <w:szCs w:val="18"/>
              </w:rPr>
            </w:pPr>
            <w:r w:rsidRPr="00AE7D80">
              <w:rPr>
                <w:rFonts w:hint="eastAsia"/>
                <w:sz w:val="16"/>
                <w:szCs w:val="18"/>
              </w:rPr>
              <w:t>S</w:t>
            </w:r>
            <w:r w:rsidRPr="00AE7D80">
              <w:rPr>
                <w:sz w:val="16"/>
                <w:szCs w:val="18"/>
              </w:rPr>
              <w:t>ubject to further adjustment pending on progress of UE RF study</w:t>
            </w:r>
          </w:p>
        </w:tc>
      </w:tr>
      <w:tr w:rsidR="00481535" w:rsidRPr="00AE7D80" w14:paraId="1F324D92" w14:textId="77777777" w:rsidTr="00AE7D80">
        <w:trPr>
          <w:jc w:val="center"/>
        </w:trPr>
        <w:tc>
          <w:tcPr>
            <w:tcW w:w="1271" w:type="dxa"/>
            <w:vMerge/>
            <w:vAlign w:val="center"/>
          </w:tcPr>
          <w:p w14:paraId="4E6EF412" w14:textId="3EAB3E2F" w:rsidR="00481535" w:rsidRPr="00AE7D80" w:rsidRDefault="00481535" w:rsidP="00AE7D80">
            <w:pPr>
              <w:pStyle w:val="TAL"/>
              <w:jc w:val="both"/>
              <w:rPr>
                <w:sz w:val="16"/>
                <w:szCs w:val="18"/>
              </w:rPr>
            </w:pPr>
          </w:p>
        </w:tc>
        <w:tc>
          <w:tcPr>
            <w:tcW w:w="2693" w:type="dxa"/>
            <w:vAlign w:val="center"/>
          </w:tcPr>
          <w:p w14:paraId="2DFD4575" w14:textId="5E5C3AEF" w:rsidR="00481535" w:rsidRPr="00AE7D80" w:rsidRDefault="00481535" w:rsidP="00AE7D80">
            <w:pPr>
              <w:pStyle w:val="TAC"/>
              <w:jc w:val="both"/>
              <w:rPr>
                <w:sz w:val="16"/>
                <w:szCs w:val="18"/>
              </w:rPr>
            </w:pPr>
            <w:r w:rsidRPr="00AE7D80">
              <w:rPr>
                <w:rFonts w:hint="eastAsia"/>
                <w:sz w:val="16"/>
                <w:szCs w:val="18"/>
              </w:rPr>
              <w:t>I</w:t>
            </w:r>
            <w:r w:rsidRPr="00AE7D80">
              <w:rPr>
                <w:sz w:val="16"/>
                <w:szCs w:val="18"/>
              </w:rPr>
              <w:t>Q image</w:t>
            </w:r>
          </w:p>
        </w:tc>
        <w:tc>
          <w:tcPr>
            <w:tcW w:w="2995" w:type="dxa"/>
            <w:vAlign w:val="center"/>
          </w:tcPr>
          <w:p w14:paraId="420679E8" w14:textId="1175188A" w:rsidR="00481535" w:rsidRPr="00AE7D80" w:rsidRDefault="00481535" w:rsidP="00AE7D80">
            <w:pPr>
              <w:pStyle w:val="TAC"/>
              <w:jc w:val="both"/>
              <w:rPr>
                <w:sz w:val="16"/>
                <w:szCs w:val="18"/>
              </w:rPr>
            </w:pPr>
            <w:r w:rsidRPr="00AE7D80">
              <w:rPr>
                <w:rFonts w:hint="eastAsia"/>
                <w:sz w:val="16"/>
                <w:szCs w:val="18"/>
              </w:rPr>
              <w:t>-</w:t>
            </w:r>
            <w:r w:rsidRPr="00AE7D80">
              <w:rPr>
                <w:sz w:val="16"/>
                <w:szCs w:val="18"/>
              </w:rPr>
              <w:t>28dBc</w:t>
            </w:r>
          </w:p>
        </w:tc>
        <w:tc>
          <w:tcPr>
            <w:tcW w:w="2672" w:type="dxa"/>
            <w:vMerge/>
            <w:shd w:val="clear" w:color="auto" w:fill="auto"/>
          </w:tcPr>
          <w:p w14:paraId="4B127C2B" w14:textId="18DF1A73" w:rsidR="00481535" w:rsidRPr="00AE7D80" w:rsidRDefault="00481535" w:rsidP="00481535">
            <w:pPr>
              <w:pStyle w:val="TAC"/>
              <w:jc w:val="left"/>
              <w:rPr>
                <w:sz w:val="16"/>
                <w:szCs w:val="18"/>
              </w:rPr>
            </w:pPr>
          </w:p>
        </w:tc>
      </w:tr>
      <w:tr w:rsidR="00481535" w:rsidRPr="00AE7D80" w14:paraId="3165C624" w14:textId="77777777" w:rsidTr="00AE7D80">
        <w:trPr>
          <w:jc w:val="center"/>
        </w:trPr>
        <w:tc>
          <w:tcPr>
            <w:tcW w:w="1271" w:type="dxa"/>
            <w:vMerge/>
            <w:vAlign w:val="center"/>
          </w:tcPr>
          <w:p w14:paraId="67D6AC9C" w14:textId="46AF795F" w:rsidR="00481535" w:rsidRPr="00AE7D80" w:rsidRDefault="00481535" w:rsidP="00AE7D80">
            <w:pPr>
              <w:pStyle w:val="TAL"/>
              <w:jc w:val="both"/>
              <w:rPr>
                <w:sz w:val="16"/>
                <w:szCs w:val="18"/>
              </w:rPr>
            </w:pPr>
          </w:p>
        </w:tc>
        <w:tc>
          <w:tcPr>
            <w:tcW w:w="2693" w:type="dxa"/>
            <w:vAlign w:val="center"/>
          </w:tcPr>
          <w:p w14:paraId="08ACFD77" w14:textId="3FD14C16" w:rsidR="00481535" w:rsidRPr="00AE7D80" w:rsidRDefault="00481535" w:rsidP="00AE7D80">
            <w:pPr>
              <w:pStyle w:val="TAC"/>
              <w:jc w:val="both"/>
              <w:rPr>
                <w:sz w:val="16"/>
                <w:szCs w:val="18"/>
              </w:rPr>
            </w:pPr>
            <w:r w:rsidRPr="00AE7D80">
              <w:rPr>
                <w:rFonts w:hint="eastAsia"/>
                <w:sz w:val="16"/>
                <w:szCs w:val="18"/>
              </w:rPr>
              <w:t>C</w:t>
            </w:r>
            <w:r w:rsidRPr="00AE7D80">
              <w:rPr>
                <w:sz w:val="16"/>
                <w:szCs w:val="18"/>
              </w:rPr>
              <w:t>IM3</w:t>
            </w:r>
          </w:p>
        </w:tc>
        <w:tc>
          <w:tcPr>
            <w:tcW w:w="2995" w:type="dxa"/>
            <w:vAlign w:val="center"/>
          </w:tcPr>
          <w:p w14:paraId="6FA0FBEF" w14:textId="60681448" w:rsidR="00481535" w:rsidRPr="00AE7D80" w:rsidRDefault="00481535" w:rsidP="00AE7D80">
            <w:pPr>
              <w:pStyle w:val="TAC"/>
              <w:jc w:val="both"/>
              <w:rPr>
                <w:sz w:val="16"/>
                <w:szCs w:val="18"/>
              </w:rPr>
            </w:pPr>
            <w:r w:rsidRPr="00AE7D80">
              <w:rPr>
                <w:rFonts w:hint="eastAsia"/>
                <w:sz w:val="16"/>
                <w:szCs w:val="18"/>
              </w:rPr>
              <w:t>-</w:t>
            </w:r>
            <w:r w:rsidRPr="00AE7D80">
              <w:rPr>
                <w:sz w:val="16"/>
                <w:szCs w:val="18"/>
              </w:rPr>
              <w:t>60dB</w:t>
            </w:r>
          </w:p>
        </w:tc>
        <w:tc>
          <w:tcPr>
            <w:tcW w:w="2672" w:type="dxa"/>
            <w:vMerge/>
            <w:shd w:val="clear" w:color="auto" w:fill="auto"/>
          </w:tcPr>
          <w:p w14:paraId="31A8BCF5" w14:textId="0D7F81BE" w:rsidR="00481535" w:rsidRPr="00AE7D80" w:rsidRDefault="00481535" w:rsidP="00481535">
            <w:pPr>
              <w:pStyle w:val="TAC"/>
              <w:jc w:val="left"/>
              <w:rPr>
                <w:sz w:val="16"/>
                <w:szCs w:val="18"/>
              </w:rPr>
            </w:pPr>
          </w:p>
        </w:tc>
      </w:tr>
      <w:tr w:rsidR="00481535" w:rsidRPr="00AE7D80" w14:paraId="20685E62" w14:textId="77777777" w:rsidTr="00AE7D80">
        <w:trPr>
          <w:jc w:val="center"/>
        </w:trPr>
        <w:tc>
          <w:tcPr>
            <w:tcW w:w="1271" w:type="dxa"/>
            <w:vMerge w:val="restart"/>
            <w:vAlign w:val="center"/>
          </w:tcPr>
          <w:p w14:paraId="286F2354" w14:textId="5F0A8C51" w:rsidR="00481535" w:rsidRPr="00AE7D80" w:rsidRDefault="00481535" w:rsidP="00AE7D80">
            <w:pPr>
              <w:pStyle w:val="TAL"/>
              <w:jc w:val="both"/>
              <w:rPr>
                <w:sz w:val="16"/>
                <w:szCs w:val="18"/>
              </w:rPr>
            </w:pPr>
            <w:r w:rsidRPr="00AE7D80">
              <w:rPr>
                <w:rFonts w:hint="eastAsia"/>
                <w:sz w:val="16"/>
                <w:szCs w:val="18"/>
              </w:rPr>
              <w:t>P</w:t>
            </w:r>
            <w:r w:rsidRPr="00AE7D80">
              <w:rPr>
                <w:sz w:val="16"/>
                <w:szCs w:val="18"/>
              </w:rPr>
              <w:t>A calibration conditions</w:t>
            </w:r>
          </w:p>
        </w:tc>
        <w:tc>
          <w:tcPr>
            <w:tcW w:w="2693" w:type="dxa"/>
            <w:vAlign w:val="center"/>
          </w:tcPr>
          <w:p w14:paraId="48ABCBAC" w14:textId="250BEDE8" w:rsidR="00481535" w:rsidRPr="00AE7D80" w:rsidRDefault="00481535" w:rsidP="00AE7D80">
            <w:pPr>
              <w:pStyle w:val="TAC"/>
              <w:jc w:val="both"/>
              <w:rPr>
                <w:sz w:val="16"/>
                <w:szCs w:val="18"/>
              </w:rPr>
            </w:pPr>
            <w:r w:rsidRPr="00AE7D80">
              <w:rPr>
                <w:rFonts w:hint="eastAsia"/>
                <w:sz w:val="16"/>
                <w:szCs w:val="18"/>
              </w:rPr>
              <w:t>C</w:t>
            </w:r>
            <w:r w:rsidRPr="00AE7D80">
              <w:rPr>
                <w:sz w:val="16"/>
                <w:szCs w:val="18"/>
              </w:rPr>
              <w:t>BW</w:t>
            </w:r>
          </w:p>
        </w:tc>
        <w:tc>
          <w:tcPr>
            <w:tcW w:w="2995" w:type="dxa"/>
            <w:vAlign w:val="center"/>
          </w:tcPr>
          <w:p w14:paraId="7DFFA43C" w14:textId="4CED7320" w:rsidR="00481535" w:rsidRPr="00AE7D80" w:rsidRDefault="00D63369" w:rsidP="00AE7D80">
            <w:pPr>
              <w:pStyle w:val="TAC"/>
              <w:jc w:val="both"/>
              <w:rPr>
                <w:sz w:val="16"/>
                <w:szCs w:val="18"/>
              </w:rPr>
            </w:pPr>
            <w:r>
              <w:rPr>
                <w:sz w:val="16"/>
                <w:szCs w:val="18"/>
              </w:rPr>
              <w:t>[</w:t>
            </w:r>
            <w:r w:rsidR="00481535" w:rsidRPr="00AE7D80">
              <w:rPr>
                <w:sz w:val="16"/>
                <w:szCs w:val="18"/>
              </w:rPr>
              <w:t>20MHz full RB allocation</w:t>
            </w:r>
            <w:r>
              <w:rPr>
                <w:sz w:val="16"/>
                <w:szCs w:val="18"/>
              </w:rPr>
              <w:t>]</w:t>
            </w:r>
          </w:p>
        </w:tc>
        <w:tc>
          <w:tcPr>
            <w:tcW w:w="2672" w:type="dxa"/>
            <w:vMerge w:val="restart"/>
            <w:shd w:val="clear" w:color="auto" w:fill="auto"/>
          </w:tcPr>
          <w:p w14:paraId="4AAB1599" w14:textId="4408BB33" w:rsidR="00481535" w:rsidRPr="00AE7D80" w:rsidRDefault="00D63369" w:rsidP="00481535">
            <w:pPr>
              <w:pStyle w:val="TAC"/>
              <w:jc w:val="left"/>
              <w:rPr>
                <w:sz w:val="16"/>
                <w:szCs w:val="18"/>
              </w:rPr>
            </w:pPr>
            <w:r>
              <w:rPr>
                <w:rFonts w:hint="eastAsia"/>
                <w:sz w:val="16"/>
                <w:szCs w:val="18"/>
              </w:rPr>
              <w:t>O</w:t>
            </w:r>
            <w:r>
              <w:rPr>
                <w:sz w:val="16"/>
                <w:szCs w:val="18"/>
              </w:rPr>
              <w:t>ther options are not precluded, pending on the further study in RAN4</w:t>
            </w:r>
          </w:p>
        </w:tc>
      </w:tr>
      <w:tr w:rsidR="00481535" w:rsidRPr="00AE7D80" w14:paraId="70DDAA89" w14:textId="77777777" w:rsidTr="00AE7D80">
        <w:trPr>
          <w:jc w:val="center"/>
        </w:trPr>
        <w:tc>
          <w:tcPr>
            <w:tcW w:w="1271" w:type="dxa"/>
            <w:vMerge/>
            <w:vAlign w:val="center"/>
          </w:tcPr>
          <w:p w14:paraId="5EF99A3C" w14:textId="431DF69B" w:rsidR="00481535" w:rsidRPr="00AE7D80" w:rsidRDefault="00481535" w:rsidP="00AE7D80">
            <w:pPr>
              <w:pStyle w:val="TAL"/>
              <w:jc w:val="both"/>
              <w:rPr>
                <w:sz w:val="16"/>
                <w:szCs w:val="18"/>
              </w:rPr>
            </w:pPr>
          </w:p>
        </w:tc>
        <w:tc>
          <w:tcPr>
            <w:tcW w:w="2693" w:type="dxa"/>
            <w:vAlign w:val="center"/>
          </w:tcPr>
          <w:p w14:paraId="0F042969" w14:textId="2AFF3D34" w:rsidR="00481535" w:rsidRPr="00AE7D80" w:rsidRDefault="00481535" w:rsidP="00AE7D80">
            <w:pPr>
              <w:pStyle w:val="TAC"/>
              <w:jc w:val="both"/>
              <w:rPr>
                <w:sz w:val="16"/>
                <w:szCs w:val="18"/>
              </w:rPr>
            </w:pPr>
            <w:r w:rsidRPr="00AE7D80">
              <w:rPr>
                <w:rFonts w:hint="eastAsia"/>
                <w:sz w:val="16"/>
                <w:szCs w:val="18"/>
              </w:rPr>
              <w:t>S</w:t>
            </w:r>
            <w:r w:rsidRPr="00AE7D80">
              <w:rPr>
                <w:sz w:val="16"/>
                <w:szCs w:val="18"/>
              </w:rPr>
              <w:t>CS</w:t>
            </w:r>
          </w:p>
        </w:tc>
        <w:tc>
          <w:tcPr>
            <w:tcW w:w="2995" w:type="dxa"/>
            <w:vAlign w:val="center"/>
          </w:tcPr>
          <w:p w14:paraId="3C2DB44D" w14:textId="2ACCEA6F" w:rsidR="00481535" w:rsidRPr="00AE7D80" w:rsidRDefault="00481535" w:rsidP="00AE7D80">
            <w:pPr>
              <w:pStyle w:val="TAC"/>
              <w:jc w:val="both"/>
              <w:rPr>
                <w:sz w:val="16"/>
                <w:szCs w:val="18"/>
              </w:rPr>
            </w:pPr>
            <w:r w:rsidRPr="00AE7D80">
              <w:rPr>
                <w:rFonts w:hint="eastAsia"/>
                <w:sz w:val="16"/>
                <w:szCs w:val="18"/>
              </w:rPr>
              <w:t>1</w:t>
            </w:r>
            <w:r w:rsidRPr="00AE7D80">
              <w:rPr>
                <w:sz w:val="16"/>
                <w:szCs w:val="18"/>
              </w:rPr>
              <w:t>5kHz</w:t>
            </w:r>
          </w:p>
        </w:tc>
        <w:tc>
          <w:tcPr>
            <w:tcW w:w="2672" w:type="dxa"/>
            <w:vMerge/>
            <w:shd w:val="clear" w:color="auto" w:fill="auto"/>
          </w:tcPr>
          <w:p w14:paraId="289ED853" w14:textId="534C9645" w:rsidR="00481535" w:rsidRPr="00AE7D80" w:rsidRDefault="00481535" w:rsidP="00481535">
            <w:pPr>
              <w:pStyle w:val="TAC"/>
              <w:jc w:val="left"/>
              <w:rPr>
                <w:sz w:val="16"/>
                <w:szCs w:val="18"/>
              </w:rPr>
            </w:pPr>
          </w:p>
        </w:tc>
      </w:tr>
      <w:tr w:rsidR="00481535" w:rsidRPr="00AE7D80" w14:paraId="0E1F45F9" w14:textId="77777777" w:rsidTr="00AE7D80">
        <w:trPr>
          <w:jc w:val="center"/>
        </w:trPr>
        <w:tc>
          <w:tcPr>
            <w:tcW w:w="1271" w:type="dxa"/>
            <w:vMerge/>
            <w:vAlign w:val="center"/>
          </w:tcPr>
          <w:p w14:paraId="02E4476E" w14:textId="2F6C14E8" w:rsidR="00481535" w:rsidRPr="00AE7D80" w:rsidRDefault="00481535" w:rsidP="00AE7D80">
            <w:pPr>
              <w:pStyle w:val="TAL"/>
              <w:jc w:val="both"/>
              <w:rPr>
                <w:sz w:val="16"/>
                <w:szCs w:val="18"/>
              </w:rPr>
            </w:pPr>
          </w:p>
        </w:tc>
        <w:tc>
          <w:tcPr>
            <w:tcW w:w="2693" w:type="dxa"/>
            <w:vAlign w:val="center"/>
          </w:tcPr>
          <w:p w14:paraId="21B87236" w14:textId="3811E6DD" w:rsidR="00481535" w:rsidRPr="00AE7D80" w:rsidRDefault="00481535" w:rsidP="00AE7D80">
            <w:pPr>
              <w:pStyle w:val="TAC"/>
              <w:jc w:val="both"/>
              <w:rPr>
                <w:sz w:val="16"/>
                <w:szCs w:val="18"/>
              </w:rPr>
            </w:pPr>
            <w:r w:rsidRPr="00AE7D80">
              <w:rPr>
                <w:rFonts w:hint="eastAsia"/>
                <w:sz w:val="16"/>
                <w:szCs w:val="18"/>
              </w:rPr>
              <w:t>W</w:t>
            </w:r>
            <w:r w:rsidRPr="00AE7D80">
              <w:rPr>
                <w:sz w:val="16"/>
                <w:szCs w:val="18"/>
              </w:rPr>
              <w:t>aveform</w:t>
            </w:r>
          </w:p>
        </w:tc>
        <w:tc>
          <w:tcPr>
            <w:tcW w:w="2995" w:type="dxa"/>
            <w:vAlign w:val="center"/>
          </w:tcPr>
          <w:p w14:paraId="5AB9F128" w14:textId="72A401CB" w:rsidR="00481535" w:rsidRPr="00AE7D80" w:rsidRDefault="00481535" w:rsidP="00AE7D80">
            <w:pPr>
              <w:pStyle w:val="TAC"/>
              <w:jc w:val="both"/>
              <w:rPr>
                <w:sz w:val="16"/>
                <w:szCs w:val="18"/>
              </w:rPr>
            </w:pPr>
            <w:r w:rsidRPr="00AE7D80">
              <w:rPr>
                <w:rFonts w:hint="eastAsia"/>
                <w:sz w:val="16"/>
                <w:szCs w:val="18"/>
              </w:rPr>
              <w:t>D</w:t>
            </w:r>
            <w:r w:rsidRPr="00AE7D80">
              <w:rPr>
                <w:sz w:val="16"/>
                <w:szCs w:val="18"/>
              </w:rPr>
              <w:t>FT-s-</w:t>
            </w:r>
            <w:r w:rsidRPr="00AE7D80">
              <w:rPr>
                <w:rFonts w:hint="eastAsia"/>
                <w:sz w:val="16"/>
                <w:szCs w:val="18"/>
              </w:rPr>
              <w:t>OFDM</w:t>
            </w:r>
          </w:p>
        </w:tc>
        <w:tc>
          <w:tcPr>
            <w:tcW w:w="2672" w:type="dxa"/>
            <w:vMerge/>
            <w:shd w:val="clear" w:color="auto" w:fill="auto"/>
          </w:tcPr>
          <w:p w14:paraId="0A94EB9B" w14:textId="406AC2A4" w:rsidR="00481535" w:rsidRPr="00AE7D80" w:rsidRDefault="00481535" w:rsidP="00481535">
            <w:pPr>
              <w:pStyle w:val="TAC"/>
              <w:jc w:val="left"/>
              <w:rPr>
                <w:sz w:val="16"/>
                <w:szCs w:val="18"/>
              </w:rPr>
            </w:pPr>
          </w:p>
        </w:tc>
      </w:tr>
      <w:tr w:rsidR="00481535" w:rsidRPr="00AE7D80" w14:paraId="4AF9CC38" w14:textId="77777777" w:rsidTr="00AE7D80">
        <w:trPr>
          <w:jc w:val="center"/>
        </w:trPr>
        <w:tc>
          <w:tcPr>
            <w:tcW w:w="1271" w:type="dxa"/>
            <w:vMerge/>
            <w:vAlign w:val="center"/>
          </w:tcPr>
          <w:p w14:paraId="60CC0F74" w14:textId="7D04ACDD" w:rsidR="00481535" w:rsidRPr="00AE7D80" w:rsidRDefault="00481535" w:rsidP="00AE7D80">
            <w:pPr>
              <w:pStyle w:val="TAL"/>
              <w:jc w:val="both"/>
              <w:rPr>
                <w:sz w:val="16"/>
                <w:szCs w:val="18"/>
              </w:rPr>
            </w:pPr>
          </w:p>
        </w:tc>
        <w:tc>
          <w:tcPr>
            <w:tcW w:w="2693" w:type="dxa"/>
            <w:vAlign w:val="center"/>
          </w:tcPr>
          <w:p w14:paraId="411C8D72" w14:textId="02BE7E12" w:rsidR="00481535" w:rsidRPr="00AE7D80" w:rsidRDefault="00481535" w:rsidP="00AE7D80">
            <w:pPr>
              <w:pStyle w:val="TAC"/>
              <w:jc w:val="both"/>
              <w:rPr>
                <w:sz w:val="16"/>
                <w:szCs w:val="18"/>
              </w:rPr>
            </w:pPr>
            <w:r w:rsidRPr="00AE7D80">
              <w:rPr>
                <w:rFonts w:hint="eastAsia"/>
                <w:sz w:val="16"/>
                <w:szCs w:val="18"/>
              </w:rPr>
              <w:t>M</w:t>
            </w:r>
            <w:r w:rsidRPr="00AE7D80">
              <w:rPr>
                <w:sz w:val="16"/>
                <w:szCs w:val="18"/>
              </w:rPr>
              <w:t>odulation</w:t>
            </w:r>
          </w:p>
        </w:tc>
        <w:tc>
          <w:tcPr>
            <w:tcW w:w="2995" w:type="dxa"/>
            <w:vAlign w:val="center"/>
          </w:tcPr>
          <w:p w14:paraId="113C04AD" w14:textId="4B0EEA59" w:rsidR="00481535" w:rsidRPr="00AE7D80" w:rsidRDefault="00481535" w:rsidP="00AE7D80">
            <w:pPr>
              <w:pStyle w:val="TAC"/>
              <w:jc w:val="both"/>
              <w:rPr>
                <w:sz w:val="16"/>
                <w:szCs w:val="18"/>
              </w:rPr>
            </w:pPr>
            <w:r w:rsidRPr="00AE7D80">
              <w:rPr>
                <w:rFonts w:hint="eastAsia"/>
                <w:sz w:val="16"/>
                <w:szCs w:val="18"/>
              </w:rPr>
              <w:t>Q</w:t>
            </w:r>
            <w:r w:rsidRPr="00AE7D80">
              <w:rPr>
                <w:sz w:val="16"/>
                <w:szCs w:val="18"/>
              </w:rPr>
              <w:t>PSK</w:t>
            </w:r>
          </w:p>
        </w:tc>
        <w:tc>
          <w:tcPr>
            <w:tcW w:w="2672" w:type="dxa"/>
            <w:vMerge/>
            <w:shd w:val="clear" w:color="auto" w:fill="auto"/>
          </w:tcPr>
          <w:p w14:paraId="0F79B3F7" w14:textId="2A6574BB" w:rsidR="00481535" w:rsidRPr="00AE7D80" w:rsidRDefault="00481535" w:rsidP="00481535">
            <w:pPr>
              <w:pStyle w:val="TAC"/>
              <w:jc w:val="left"/>
              <w:rPr>
                <w:sz w:val="16"/>
                <w:szCs w:val="18"/>
              </w:rPr>
            </w:pPr>
          </w:p>
        </w:tc>
      </w:tr>
      <w:tr w:rsidR="00481535" w:rsidRPr="00AE7D80" w14:paraId="1414F08E" w14:textId="77777777" w:rsidTr="00AE7D80">
        <w:trPr>
          <w:jc w:val="center"/>
        </w:trPr>
        <w:tc>
          <w:tcPr>
            <w:tcW w:w="1271" w:type="dxa"/>
            <w:vMerge/>
            <w:vAlign w:val="center"/>
          </w:tcPr>
          <w:p w14:paraId="6C1C50BD" w14:textId="4415327C" w:rsidR="00481535" w:rsidRPr="00AE7D80" w:rsidRDefault="00481535" w:rsidP="00AE7D80">
            <w:pPr>
              <w:pStyle w:val="TAL"/>
              <w:jc w:val="both"/>
              <w:rPr>
                <w:sz w:val="16"/>
                <w:szCs w:val="18"/>
              </w:rPr>
            </w:pPr>
          </w:p>
        </w:tc>
        <w:tc>
          <w:tcPr>
            <w:tcW w:w="2693" w:type="dxa"/>
            <w:vAlign w:val="center"/>
          </w:tcPr>
          <w:p w14:paraId="4A451632" w14:textId="412F0991" w:rsidR="00481535" w:rsidRPr="00DB704D" w:rsidRDefault="00481535" w:rsidP="00AE7D80">
            <w:pPr>
              <w:pStyle w:val="TAC"/>
              <w:jc w:val="both"/>
              <w:rPr>
                <w:sz w:val="16"/>
                <w:szCs w:val="18"/>
              </w:rPr>
            </w:pPr>
            <w:r w:rsidRPr="00DB704D">
              <w:rPr>
                <w:rFonts w:hint="eastAsia"/>
                <w:sz w:val="16"/>
                <w:szCs w:val="18"/>
              </w:rPr>
              <w:t>P</w:t>
            </w:r>
            <w:r w:rsidRPr="00DB704D">
              <w:rPr>
                <w:sz w:val="16"/>
                <w:szCs w:val="18"/>
              </w:rPr>
              <w:t>ower class</w:t>
            </w:r>
          </w:p>
        </w:tc>
        <w:tc>
          <w:tcPr>
            <w:tcW w:w="2995" w:type="dxa"/>
            <w:vAlign w:val="center"/>
          </w:tcPr>
          <w:p w14:paraId="06C3A807" w14:textId="1DD0CACE" w:rsidR="00481535" w:rsidRPr="00DB704D" w:rsidRDefault="00481535" w:rsidP="00AE7D80">
            <w:pPr>
              <w:pStyle w:val="TAC"/>
              <w:jc w:val="both"/>
              <w:rPr>
                <w:sz w:val="16"/>
                <w:szCs w:val="18"/>
              </w:rPr>
            </w:pPr>
            <w:r w:rsidRPr="00DB704D">
              <w:rPr>
                <w:rFonts w:hint="eastAsia"/>
                <w:sz w:val="16"/>
                <w:szCs w:val="18"/>
              </w:rPr>
              <w:t>P</w:t>
            </w:r>
            <w:r w:rsidRPr="00DB704D">
              <w:rPr>
                <w:sz w:val="16"/>
                <w:szCs w:val="18"/>
              </w:rPr>
              <w:t>C2</w:t>
            </w:r>
          </w:p>
        </w:tc>
        <w:tc>
          <w:tcPr>
            <w:tcW w:w="2672" w:type="dxa"/>
            <w:vMerge/>
            <w:shd w:val="clear" w:color="auto" w:fill="auto"/>
          </w:tcPr>
          <w:p w14:paraId="15525F0B" w14:textId="468C130D" w:rsidR="00481535" w:rsidRPr="00AE7D80" w:rsidRDefault="00481535" w:rsidP="00481535">
            <w:pPr>
              <w:pStyle w:val="TAC"/>
              <w:jc w:val="left"/>
              <w:rPr>
                <w:sz w:val="16"/>
                <w:szCs w:val="18"/>
              </w:rPr>
            </w:pPr>
          </w:p>
        </w:tc>
      </w:tr>
      <w:tr w:rsidR="00481535" w:rsidRPr="00AE7D80" w14:paraId="5E73084E" w14:textId="77777777" w:rsidTr="00AE7D80">
        <w:trPr>
          <w:jc w:val="center"/>
        </w:trPr>
        <w:tc>
          <w:tcPr>
            <w:tcW w:w="1271" w:type="dxa"/>
            <w:vMerge/>
            <w:vAlign w:val="center"/>
          </w:tcPr>
          <w:p w14:paraId="025D3CF9" w14:textId="066E05CF" w:rsidR="00481535" w:rsidRPr="00AE7D80" w:rsidRDefault="00481535" w:rsidP="00AE7D80">
            <w:pPr>
              <w:pStyle w:val="TAL"/>
              <w:jc w:val="both"/>
              <w:rPr>
                <w:sz w:val="16"/>
                <w:szCs w:val="18"/>
              </w:rPr>
            </w:pPr>
          </w:p>
        </w:tc>
        <w:tc>
          <w:tcPr>
            <w:tcW w:w="2693" w:type="dxa"/>
            <w:vAlign w:val="center"/>
          </w:tcPr>
          <w:p w14:paraId="300ECC48" w14:textId="10081FE4" w:rsidR="00481535" w:rsidRPr="00AE7D80" w:rsidRDefault="00481535" w:rsidP="00AE7D80">
            <w:pPr>
              <w:pStyle w:val="TAC"/>
              <w:jc w:val="both"/>
              <w:rPr>
                <w:sz w:val="16"/>
                <w:szCs w:val="18"/>
              </w:rPr>
            </w:pPr>
            <w:r w:rsidRPr="00AE7D80">
              <w:rPr>
                <w:rFonts w:hint="eastAsia"/>
                <w:sz w:val="16"/>
                <w:szCs w:val="18"/>
              </w:rPr>
              <w:t>P</w:t>
            </w:r>
            <w:r w:rsidRPr="00AE7D80">
              <w:rPr>
                <w:sz w:val="16"/>
                <w:szCs w:val="18"/>
              </w:rPr>
              <w:t>ower backoff to meet ACLR</w:t>
            </w:r>
          </w:p>
        </w:tc>
        <w:tc>
          <w:tcPr>
            <w:tcW w:w="2995" w:type="dxa"/>
            <w:vAlign w:val="center"/>
          </w:tcPr>
          <w:p w14:paraId="132225C7" w14:textId="3B1D6027" w:rsidR="00481535" w:rsidRPr="00AE7D80" w:rsidRDefault="00481535" w:rsidP="00AE7D80">
            <w:pPr>
              <w:pStyle w:val="TAC"/>
              <w:jc w:val="both"/>
              <w:rPr>
                <w:sz w:val="16"/>
                <w:szCs w:val="18"/>
              </w:rPr>
            </w:pPr>
            <w:r w:rsidRPr="00AE7D80">
              <w:rPr>
                <w:rFonts w:hint="eastAsia"/>
                <w:sz w:val="16"/>
                <w:szCs w:val="18"/>
              </w:rPr>
              <w:t>1</w:t>
            </w:r>
            <w:r w:rsidRPr="00AE7D80">
              <w:rPr>
                <w:sz w:val="16"/>
                <w:szCs w:val="18"/>
              </w:rPr>
              <w:t>dB</w:t>
            </w:r>
          </w:p>
        </w:tc>
        <w:tc>
          <w:tcPr>
            <w:tcW w:w="2672" w:type="dxa"/>
            <w:vMerge/>
            <w:shd w:val="clear" w:color="auto" w:fill="auto"/>
          </w:tcPr>
          <w:p w14:paraId="4DF8D793" w14:textId="1B11C0E7" w:rsidR="00481535" w:rsidRPr="00AE7D80" w:rsidRDefault="00481535" w:rsidP="00481535">
            <w:pPr>
              <w:pStyle w:val="TAC"/>
              <w:jc w:val="left"/>
              <w:rPr>
                <w:sz w:val="16"/>
                <w:szCs w:val="18"/>
              </w:rPr>
            </w:pPr>
          </w:p>
        </w:tc>
      </w:tr>
    </w:tbl>
    <w:p w14:paraId="3015F0F2" w14:textId="2B3CEB4F" w:rsidR="00402DB3" w:rsidRPr="009A49EF" w:rsidRDefault="00523594" w:rsidP="00B85145">
      <w:pPr>
        <w:spacing w:beforeLines="50" w:before="120"/>
        <w:jc w:val="both"/>
        <w:rPr>
          <w:bCs/>
          <w:iCs/>
        </w:rPr>
      </w:pPr>
      <w:r>
        <w:rPr>
          <w:rFonts w:hint="eastAsia"/>
          <w:bCs/>
          <w:iCs/>
        </w:rPr>
        <w:t>T</w:t>
      </w:r>
      <w:r>
        <w:rPr>
          <w:bCs/>
          <w:iCs/>
        </w:rPr>
        <w:t xml:space="preserve">he above assumptions should be sent to RAN1 </w:t>
      </w:r>
      <w:r w:rsidR="001C59C4">
        <w:rPr>
          <w:bCs/>
          <w:iCs/>
        </w:rPr>
        <w:t xml:space="preserve">for consistent evaluation. </w:t>
      </w:r>
    </w:p>
    <w:p w14:paraId="12868C5D" w14:textId="3F0A047E" w:rsidR="009A49EF" w:rsidRDefault="009A49EF" w:rsidP="009A49EF">
      <w:pPr>
        <w:jc w:val="both"/>
        <w:rPr>
          <w:bCs/>
          <w:iCs/>
          <w:lang w:val="en-US"/>
        </w:rPr>
      </w:pPr>
      <w:r w:rsidRPr="00533786">
        <w:rPr>
          <w:b/>
          <w:i/>
          <w:lang w:val="en-US"/>
        </w:rPr>
        <w:t>Proposal</w:t>
      </w:r>
      <w:r w:rsidR="00DB13E1">
        <w:rPr>
          <w:b/>
          <w:i/>
          <w:lang w:val="en-US"/>
        </w:rPr>
        <w:t xml:space="preserve"> 5</w:t>
      </w:r>
      <w:r w:rsidRPr="00533786">
        <w:rPr>
          <w:b/>
          <w:i/>
          <w:lang w:val="en-US"/>
        </w:rPr>
        <w:t xml:space="preserve">: </w:t>
      </w:r>
      <w:r>
        <w:rPr>
          <w:b/>
          <w:i/>
          <w:lang w:val="en-US"/>
        </w:rPr>
        <w:t>E</w:t>
      </w:r>
      <w:r w:rsidRPr="009A49EF">
        <w:rPr>
          <w:b/>
          <w:i/>
          <w:lang w:val="en-US"/>
        </w:rPr>
        <w:t xml:space="preserve">xisting 5G requirements on 100MHz CBW around 7GHz with a power class </w:t>
      </w:r>
      <w:r w:rsidR="00681CF6">
        <w:rPr>
          <w:b/>
          <w:i/>
          <w:lang w:val="en-US"/>
        </w:rPr>
        <w:t>2</w:t>
      </w:r>
      <w:r w:rsidRPr="009A49EF">
        <w:rPr>
          <w:b/>
          <w:i/>
          <w:lang w:val="en-US"/>
        </w:rPr>
        <w:t xml:space="preserve"> PA</w:t>
      </w:r>
      <w:r>
        <w:rPr>
          <w:b/>
          <w:i/>
          <w:lang w:val="en-US"/>
        </w:rPr>
        <w:t xml:space="preserve"> could be considered as starting point for initial waveform evaluation</w:t>
      </w:r>
      <w:r w:rsidRPr="00533786">
        <w:rPr>
          <w:b/>
          <w:i/>
          <w:lang w:val="en-US"/>
        </w:rPr>
        <w:t>.</w:t>
      </w:r>
      <w:r>
        <w:rPr>
          <w:b/>
          <w:i/>
          <w:lang w:val="en-US"/>
        </w:rPr>
        <w:t xml:space="preserve"> Assumptions could be adjusted upon the progress of 6G study across different topics in RAN4. </w:t>
      </w:r>
    </w:p>
    <w:p w14:paraId="3763DC56" w14:textId="6592D92B" w:rsidR="008E5F1B" w:rsidRDefault="008E5F1B" w:rsidP="008E5F1B">
      <w:pPr>
        <w:pStyle w:val="3"/>
      </w:pPr>
      <w:r>
        <w:t>Evaluation metric</w:t>
      </w:r>
    </w:p>
    <w:p w14:paraId="0D08935B" w14:textId="2E77B3D5" w:rsidR="008E5F1B" w:rsidRPr="00AB7075" w:rsidRDefault="00DD0652" w:rsidP="008E5F1B">
      <w:pPr>
        <w:jc w:val="both"/>
        <w:rPr>
          <w:bCs/>
          <w:iCs/>
          <w:lang w:val="en-US"/>
        </w:rPr>
      </w:pPr>
      <w:r>
        <w:rPr>
          <w:bCs/>
          <w:iCs/>
          <w:lang w:val="en-US"/>
        </w:rPr>
        <w:t>According to discussion by RAN1 in last meeting, the “Net Gain” evaluation criterion was already agreed</w:t>
      </w:r>
      <w:r w:rsidR="008E5F1B" w:rsidRPr="00AB7075">
        <w:rPr>
          <w:bCs/>
          <w:iCs/>
          <w:lang w:val="en-US"/>
        </w:rPr>
        <w:t>.</w:t>
      </w:r>
      <w:r>
        <w:rPr>
          <w:bCs/>
          <w:iCs/>
          <w:lang w:val="en-US"/>
        </w:rPr>
        <w:t xml:space="preserve"> </w:t>
      </w:r>
    </w:p>
    <w:tbl>
      <w:tblPr>
        <w:tblStyle w:val="aff"/>
        <w:tblW w:w="0" w:type="auto"/>
        <w:tblLook w:val="04A0" w:firstRow="1" w:lastRow="0" w:firstColumn="1" w:lastColumn="0" w:noHBand="0" w:noVBand="1"/>
      </w:tblPr>
      <w:tblGrid>
        <w:gridCol w:w="9631"/>
      </w:tblGrid>
      <w:tr w:rsidR="004E5335" w14:paraId="3416B002" w14:textId="77777777" w:rsidTr="004E5335">
        <w:tc>
          <w:tcPr>
            <w:tcW w:w="9631" w:type="dxa"/>
          </w:tcPr>
          <w:p w14:paraId="50EB79C9" w14:textId="2A601AC3" w:rsidR="004E5335" w:rsidRPr="004E5335" w:rsidRDefault="00DD0652" w:rsidP="004E5335">
            <w:pPr>
              <w:snapToGrid w:val="0"/>
              <w:spacing w:after="0" w:line="259" w:lineRule="auto"/>
              <w:jc w:val="both"/>
              <w:rPr>
                <w:rFonts w:eastAsiaTheme="minorEastAsia"/>
                <w:highlight w:val="green"/>
                <w:lang w:val="en-US"/>
              </w:rPr>
            </w:pPr>
            <w:r>
              <w:rPr>
                <w:rFonts w:eastAsiaTheme="minorEastAsia"/>
                <w:highlight w:val="green"/>
                <w:lang w:val="en-US"/>
              </w:rPr>
              <w:t xml:space="preserve">RAN1 </w:t>
            </w:r>
            <w:r w:rsidR="004E5335" w:rsidRPr="004E5335">
              <w:rPr>
                <w:rFonts w:eastAsiaTheme="minorEastAsia" w:hint="eastAsia"/>
                <w:highlight w:val="green"/>
                <w:lang w:val="en-US"/>
              </w:rPr>
              <w:t>Agreement</w:t>
            </w:r>
          </w:p>
          <w:p w14:paraId="74ABF499" w14:textId="77777777" w:rsidR="004E5335" w:rsidRPr="004E5335" w:rsidRDefault="004E5335" w:rsidP="004E5335">
            <w:pPr>
              <w:numPr>
                <w:ilvl w:val="0"/>
                <w:numId w:val="19"/>
              </w:numPr>
              <w:overflowPunct/>
              <w:autoSpaceDE/>
              <w:autoSpaceDN/>
              <w:adjustRightInd/>
              <w:spacing w:after="0"/>
              <w:contextualSpacing/>
              <w:textAlignment w:val="auto"/>
              <w:rPr>
                <w:b/>
                <w:bCs/>
                <w:lang w:eastAsia="ja-JP"/>
              </w:rPr>
            </w:pPr>
            <w:r w:rsidRPr="004E5335">
              <w:rPr>
                <w:lang w:eastAsia="ja-JP"/>
              </w:rPr>
              <w:t>For uplink low-PAPR proposals</w:t>
            </w:r>
            <w:r w:rsidRPr="004E5335">
              <w:rPr>
                <w:rFonts w:eastAsiaTheme="minorEastAsia" w:hint="eastAsia"/>
              </w:rPr>
              <w:t>,</w:t>
            </w:r>
            <w:r w:rsidRPr="004E5335">
              <w:rPr>
                <w:lang w:eastAsia="ja-JP"/>
              </w:rPr>
              <w:t xml:space="preserve"> the </w:t>
            </w:r>
            <w:r w:rsidRPr="004E5335">
              <w:rPr>
                <w:rFonts w:eastAsiaTheme="minorEastAsia" w:hint="eastAsia"/>
              </w:rPr>
              <w:t xml:space="preserve">link level </w:t>
            </w:r>
            <w:r w:rsidRPr="004E5335">
              <w:rPr>
                <w:lang w:eastAsia="ja-JP"/>
              </w:rPr>
              <w:t>performance evaluation criterion is Net Gain</w:t>
            </w:r>
            <w:r w:rsidRPr="004E5335">
              <w:rPr>
                <w:rFonts w:eastAsiaTheme="minorEastAsia" w:hint="eastAsia"/>
              </w:rPr>
              <w:t xml:space="preserve"> assuming same </w:t>
            </w:r>
            <w:r w:rsidRPr="004E5335">
              <w:rPr>
                <w:rFonts w:eastAsiaTheme="minorEastAsia"/>
              </w:rPr>
              <w:t>spectrum</w:t>
            </w:r>
            <w:r w:rsidRPr="004E5335">
              <w:rPr>
                <w:rFonts w:eastAsiaTheme="minorEastAsia" w:hint="eastAsia"/>
              </w:rPr>
              <w:t xml:space="preserve"> efficiency as the reference </w:t>
            </w:r>
          </w:p>
          <w:p w14:paraId="03D396F5" w14:textId="77777777" w:rsidR="004E5335" w:rsidRPr="004E5335" w:rsidRDefault="004E5335" w:rsidP="004E5335">
            <w:pPr>
              <w:numPr>
                <w:ilvl w:val="1"/>
                <w:numId w:val="19"/>
              </w:numPr>
              <w:overflowPunct/>
              <w:autoSpaceDE/>
              <w:autoSpaceDN/>
              <w:adjustRightInd/>
              <w:spacing w:after="0"/>
              <w:contextualSpacing/>
              <w:textAlignment w:val="auto"/>
              <w:rPr>
                <w:b/>
                <w:bCs/>
                <w:lang w:eastAsia="ja-JP"/>
              </w:rPr>
            </w:pPr>
            <w:r w:rsidRPr="004E5335">
              <w:rPr>
                <w:lang w:eastAsia="ja-JP"/>
              </w:rPr>
              <w:t>Net Gain [dB] = Tx power gain</w:t>
            </w:r>
            <w:r w:rsidRPr="004E5335">
              <w:rPr>
                <w:rFonts w:eastAsiaTheme="minorEastAsia" w:hint="eastAsia"/>
              </w:rPr>
              <w:t xml:space="preserve"> relative to the reference</w:t>
            </w:r>
            <w:r w:rsidRPr="004E5335">
              <w:rPr>
                <w:lang w:eastAsia="ja-JP"/>
              </w:rPr>
              <w:t xml:space="preserve"> – </w:t>
            </w:r>
            <w:r w:rsidRPr="004E5335">
              <w:rPr>
                <w:rFonts w:eastAsiaTheme="minorEastAsia" w:hint="eastAsia"/>
              </w:rPr>
              <w:t xml:space="preserve">SNR </w:t>
            </w:r>
            <w:r w:rsidRPr="004E5335">
              <w:rPr>
                <w:rFonts w:eastAsiaTheme="minorEastAsia"/>
              </w:rPr>
              <w:t>degradation</w:t>
            </w:r>
            <w:r w:rsidRPr="004E5335">
              <w:rPr>
                <w:lang w:eastAsia="ja-JP"/>
              </w:rPr>
              <w:t xml:space="preserve"> relative to the reference @10% BLER</w:t>
            </w:r>
          </w:p>
          <w:p w14:paraId="6752F4C4" w14:textId="77777777" w:rsidR="004E5335" w:rsidRPr="004E5335" w:rsidRDefault="004E5335" w:rsidP="004E5335">
            <w:pPr>
              <w:numPr>
                <w:ilvl w:val="2"/>
                <w:numId w:val="19"/>
              </w:numPr>
              <w:overflowPunct/>
              <w:autoSpaceDE/>
              <w:autoSpaceDN/>
              <w:adjustRightInd/>
              <w:spacing w:after="0"/>
              <w:contextualSpacing/>
              <w:textAlignment w:val="auto"/>
              <w:rPr>
                <w:b/>
                <w:bCs/>
                <w:lang w:eastAsia="ja-JP"/>
              </w:rPr>
            </w:pPr>
            <w:r w:rsidRPr="004E5335">
              <w:rPr>
                <w:lang w:eastAsia="ja-JP"/>
              </w:rPr>
              <w:t>A realistic PA model should be used</w:t>
            </w:r>
          </w:p>
          <w:p w14:paraId="7484F325" w14:textId="06C7DCE2" w:rsidR="004E5335" w:rsidRPr="004E5335" w:rsidRDefault="004E5335" w:rsidP="004E5335">
            <w:pPr>
              <w:numPr>
                <w:ilvl w:val="2"/>
                <w:numId w:val="19"/>
              </w:numPr>
              <w:overflowPunct/>
              <w:autoSpaceDE/>
              <w:autoSpaceDN/>
              <w:adjustRightInd/>
              <w:spacing w:after="0"/>
              <w:contextualSpacing/>
              <w:textAlignment w:val="auto"/>
              <w:rPr>
                <w:b/>
                <w:bCs/>
                <w:lang w:eastAsia="ja-JP"/>
              </w:rPr>
            </w:pPr>
            <w:r w:rsidRPr="004E5335">
              <w:rPr>
                <w:lang w:eastAsia="ja-JP"/>
              </w:rPr>
              <w:t>When calculating the Tx power gain, the RAN4 metrics on the Tx power should be taken into</w:t>
            </w:r>
            <w:r w:rsidR="00DD0652">
              <w:rPr>
                <w:lang w:eastAsia="ja-JP"/>
              </w:rPr>
              <w:t xml:space="preserve"> </w:t>
            </w:r>
            <w:r w:rsidRPr="004E5335">
              <w:rPr>
                <w:lang w:eastAsia="ja-JP"/>
              </w:rPr>
              <w:t xml:space="preserve">account. </w:t>
            </w:r>
          </w:p>
          <w:p w14:paraId="2B70BA85" w14:textId="77777777" w:rsidR="004E5335" w:rsidRPr="004E5335" w:rsidRDefault="004E5335" w:rsidP="004E5335">
            <w:pPr>
              <w:numPr>
                <w:ilvl w:val="2"/>
                <w:numId w:val="19"/>
              </w:numPr>
              <w:overflowPunct/>
              <w:autoSpaceDE/>
              <w:autoSpaceDN/>
              <w:adjustRightInd/>
              <w:spacing w:after="0"/>
              <w:contextualSpacing/>
              <w:textAlignment w:val="auto"/>
              <w:rPr>
                <w:b/>
                <w:bCs/>
                <w:lang w:eastAsia="ja-JP"/>
              </w:rPr>
            </w:pPr>
            <w:r w:rsidRPr="004E5335">
              <w:rPr>
                <w:lang w:eastAsia="ja-JP"/>
              </w:rPr>
              <w:t>For SNR degradation, fading channel and non-ideal channel estimation, including DMRS configuration, and equalization is encouraged.</w:t>
            </w:r>
          </w:p>
          <w:p w14:paraId="1EB03F55" w14:textId="77777777" w:rsidR="004E5335" w:rsidRPr="004E5335" w:rsidRDefault="004E5335" w:rsidP="004E5335">
            <w:pPr>
              <w:numPr>
                <w:ilvl w:val="2"/>
                <w:numId w:val="19"/>
              </w:numPr>
              <w:overflowPunct/>
              <w:autoSpaceDE/>
              <w:autoSpaceDN/>
              <w:adjustRightInd/>
              <w:spacing w:after="0"/>
              <w:contextualSpacing/>
              <w:textAlignment w:val="auto"/>
              <w:rPr>
                <w:b/>
                <w:bCs/>
                <w:lang w:eastAsia="ja-JP"/>
              </w:rPr>
            </w:pPr>
            <w:r w:rsidRPr="004E5335">
              <w:rPr>
                <w:rFonts w:eastAsiaTheme="minorEastAsia" w:hint="eastAsia"/>
              </w:rPr>
              <w:t xml:space="preserve">FFS: </w:t>
            </w:r>
            <w:r w:rsidRPr="004E5335">
              <w:rPr>
                <w:rFonts w:eastAsiaTheme="minorEastAsia"/>
              </w:rPr>
              <w:t>Other</w:t>
            </w:r>
            <w:r w:rsidRPr="004E5335">
              <w:rPr>
                <w:rFonts w:eastAsiaTheme="minorEastAsia" w:hint="eastAsia"/>
              </w:rPr>
              <w:t xml:space="preserve"> e</w:t>
            </w:r>
            <w:r w:rsidRPr="004E5335">
              <w:rPr>
                <w:lang w:eastAsia="ja-JP"/>
              </w:rPr>
              <w:t>valuation metrics</w:t>
            </w:r>
          </w:p>
          <w:p w14:paraId="3923F910" w14:textId="25C5B81F" w:rsidR="004E5335" w:rsidRPr="004E5335" w:rsidRDefault="004E5335" w:rsidP="004E5335">
            <w:pPr>
              <w:numPr>
                <w:ilvl w:val="2"/>
                <w:numId w:val="19"/>
              </w:numPr>
              <w:overflowPunct/>
              <w:autoSpaceDE/>
              <w:autoSpaceDN/>
              <w:adjustRightInd/>
              <w:spacing w:after="0"/>
              <w:contextualSpacing/>
              <w:textAlignment w:val="auto"/>
              <w:rPr>
                <w:b/>
                <w:bCs/>
                <w:lang w:eastAsia="ja-JP"/>
              </w:rPr>
            </w:pPr>
            <w:r w:rsidRPr="004E5335">
              <w:rPr>
                <w:rFonts w:eastAsiaTheme="minorEastAsia" w:hint="eastAsia"/>
              </w:rPr>
              <w:t>Note: Companies to report how to calculate the Tx power gain,</w:t>
            </w:r>
            <w:r w:rsidRPr="004E5335">
              <w:rPr>
                <w:lang w:eastAsia="ja-JP"/>
              </w:rPr>
              <w:t xml:space="preserve"> modulation and coding</w:t>
            </w:r>
          </w:p>
        </w:tc>
      </w:tr>
    </w:tbl>
    <w:p w14:paraId="2DBC8EC3" w14:textId="629C6267" w:rsidR="00234DDA" w:rsidRDefault="00234DDA" w:rsidP="00234DDA">
      <w:pPr>
        <w:spacing w:beforeLines="50" w:before="120"/>
        <w:jc w:val="both"/>
        <w:rPr>
          <w:lang w:val="en-US"/>
        </w:rPr>
      </w:pPr>
      <w:r w:rsidRPr="00234DDA">
        <w:rPr>
          <w:lang w:val="en-US"/>
        </w:rPr>
        <w:t>Generally speaking, the agreed metric is similar to those proposed by several companies during the last RAN4 meeting. It is worth noting that the "net gain" criterion was already adopted in Rel-18 when RAN4 evaluated low-PAPR schemes under the coverage enhancement topic. Therefore, we believe the same metric agreed upon by RAN1 could also be adopted by RAN4, should further evaluation be required.</w:t>
      </w:r>
    </w:p>
    <w:p w14:paraId="2ABE6BA3" w14:textId="094D2216" w:rsidR="007D2C25" w:rsidRDefault="007D2C25" w:rsidP="007D2C25">
      <w:pPr>
        <w:jc w:val="both"/>
        <w:rPr>
          <w:b/>
          <w:i/>
          <w:lang w:val="en-US"/>
        </w:rPr>
      </w:pPr>
      <w:r w:rsidRPr="00533786">
        <w:rPr>
          <w:b/>
          <w:i/>
          <w:lang w:val="en-US"/>
        </w:rPr>
        <w:t>Proposal</w:t>
      </w:r>
      <w:r w:rsidR="00DB13E1">
        <w:rPr>
          <w:b/>
          <w:i/>
          <w:lang w:val="en-US"/>
        </w:rPr>
        <w:t xml:space="preserve"> 6</w:t>
      </w:r>
      <w:r w:rsidRPr="00533786">
        <w:rPr>
          <w:b/>
          <w:i/>
          <w:lang w:val="en-US"/>
        </w:rPr>
        <w:t xml:space="preserve">: </w:t>
      </w:r>
      <w:r>
        <w:rPr>
          <w:b/>
          <w:i/>
          <w:lang w:val="en-US"/>
        </w:rPr>
        <w:t xml:space="preserve">Adopt the same </w:t>
      </w:r>
      <w:r w:rsidRPr="007D2C25">
        <w:rPr>
          <w:b/>
          <w:i/>
          <w:lang w:val="en-US"/>
        </w:rPr>
        <w:t>the “Net Gain” evaluation criterion</w:t>
      </w:r>
      <w:r>
        <w:rPr>
          <w:b/>
          <w:i/>
          <w:lang w:val="en-US"/>
        </w:rPr>
        <w:t xml:space="preserve"> as agreed by RAN1 for further low PAPR evaluation </w:t>
      </w:r>
      <w:r w:rsidR="003C3F4C">
        <w:rPr>
          <w:b/>
          <w:i/>
          <w:lang w:val="en-US"/>
        </w:rPr>
        <w:t>when</w:t>
      </w:r>
      <w:r>
        <w:rPr>
          <w:b/>
          <w:i/>
          <w:lang w:val="en-US"/>
        </w:rPr>
        <w:t xml:space="preserve"> necessary</w:t>
      </w:r>
      <w:r w:rsidRPr="00533786">
        <w:rPr>
          <w:b/>
          <w:i/>
          <w:lang w:val="en-US"/>
        </w:rPr>
        <w:t>.</w:t>
      </w:r>
    </w:p>
    <w:p w14:paraId="5DB3DAF8" w14:textId="77777777" w:rsidR="00DB13E1" w:rsidRDefault="00DB13E1" w:rsidP="00DB13E1">
      <w:pPr>
        <w:pStyle w:val="3"/>
      </w:pPr>
      <w:r>
        <w:t>PA model</w:t>
      </w:r>
    </w:p>
    <w:p w14:paraId="111039F7" w14:textId="1DC3584F" w:rsidR="0067772D" w:rsidRDefault="00A943FF" w:rsidP="0067772D">
      <w:pPr>
        <w:jc w:val="both"/>
        <w:rPr>
          <w:bCs/>
          <w:iCs/>
          <w:lang w:val="en-US"/>
        </w:rPr>
      </w:pPr>
      <w:r w:rsidRPr="00A943FF">
        <w:rPr>
          <w:bCs/>
          <w:iCs/>
          <w:lang w:val="en-US"/>
        </w:rPr>
        <w:t>The PA model discussions started last meeting with the following WF:</w:t>
      </w:r>
    </w:p>
    <w:tbl>
      <w:tblPr>
        <w:tblStyle w:val="aff"/>
        <w:tblW w:w="5000" w:type="pct"/>
        <w:tblLook w:val="04A0" w:firstRow="1" w:lastRow="0" w:firstColumn="1" w:lastColumn="0" w:noHBand="0" w:noVBand="1"/>
      </w:tblPr>
      <w:tblGrid>
        <w:gridCol w:w="9631"/>
      </w:tblGrid>
      <w:tr w:rsidR="0067772D" w14:paraId="78CB017F" w14:textId="77777777" w:rsidTr="0022483F">
        <w:tc>
          <w:tcPr>
            <w:tcW w:w="5000" w:type="pct"/>
          </w:tcPr>
          <w:p w14:paraId="55A10338" w14:textId="77777777" w:rsidR="0067772D" w:rsidRPr="0022483F" w:rsidRDefault="0067772D" w:rsidP="0022483F">
            <w:pPr>
              <w:spacing w:after="120"/>
            </w:pPr>
            <w:r w:rsidRPr="000A5F3B">
              <w:rPr>
                <w:highlight w:val="green"/>
              </w:rPr>
              <w:lastRenderedPageBreak/>
              <w:t>Agreement</w:t>
            </w:r>
            <w:r w:rsidRPr="000A5F3B">
              <w:rPr>
                <w:highlight w:val="green"/>
                <w:lang w:val="en-US"/>
              </w:rPr>
              <w:t xml:space="preserve"> (R4-2514641)</w:t>
            </w:r>
          </w:p>
          <w:p w14:paraId="1D056B5D" w14:textId="77777777" w:rsidR="0067772D" w:rsidRPr="0022483F" w:rsidRDefault="0067772D" w:rsidP="0022483F">
            <w:pPr>
              <w:pStyle w:val="afff0"/>
              <w:widowControl/>
              <w:numPr>
                <w:ilvl w:val="0"/>
                <w:numId w:val="18"/>
              </w:numPr>
              <w:overflowPunct w:val="0"/>
              <w:autoSpaceDE w:val="0"/>
              <w:autoSpaceDN w:val="0"/>
              <w:adjustRightInd w:val="0"/>
              <w:snapToGrid w:val="0"/>
              <w:ind w:left="703" w:firstLineChars="0" w:hanging="357"/>
              <w:textAlignment w:val="baseline"/>
              <w:rPr>
                <w:rFonts w:ascii="Times New Roman" w:hAnsi="Times New Roman"/>
                <w:sz w:val="20"/>
              </w:rPr>
            </w:pPr>
            <w:r w:rsidRPr="0022483F">
              <w:rPr>
                <w:rFonts w:ascii="Times New Roman" w:hAnsi="Times New Roman"/>
                <w:sz w:val="20"/>
              </w:rPr>
              <w:t>Consider PA modelling at least for the following aspects for RAN4 discussion</w:t>
            </w:r>
          </w:p>
          <w:p w14:paraId="73F49776" w14:textId="77777777" w:rsidR="0067772D" w:rsidRPr="0022483F" w:rsidRDefault="0067772D" w:rsidP="000A5F3B">
            <w:pPr>
              <w:pStyle w:val="afff0"/>
              <w:widowControl/>
              <w:numPr>
                <w:ilvl w:val="1"/>
                <w:numId w:val="18"/>
              </w:numPr>
              <w:overflowPunct w:val="0"/>
              <w:autoSpaceDE w:val="0"/>
              <w:autoSpaceDN w:val="0"/>
              <w:adjustRightInd w:val="0"/>
              <w:snapToGrid w:val="0"/>
              <w:ind w:firstLineChars="0"/>
              <w:textAlignment w:val="baseline"/>
              <w:rPr>
                <w:rFonts w:ascii="Times New Roman" w:hAnsi="Times New Roman"/>
                <w:sz w:val="20"/>
              </w:rPr>
            </w:pPr>
            <w:r w:rsidRPr="0022483F">
              <w:rPr>
                <w:rFonts w:ascii="Times New Roman" w:hAnsi="Times New Roman"/>
                <w:sz w:val="20"/>
              </w:rPr>
              <w:t>Memory effects for UE supporting larger CBW</w:t>
            </w:r>
          </w:p>
          <w:p w14:paraId="0963916B" w14:textId="77777777" w:rsidR="0067772D" w:rsidRPr="0022483F" w:rsidRDefault="0067772D" w:rsidP="000A5F3B">
            <w:pPr>
              <w:pStyle w:val="afff0"/>
              <w:widowControl/>
              <w:numPr>
                <w:ilvl w:val="1"/>
                <w:numId w:val="18"/>
              </w:numPr>
              <w:overflowPunct w:val="0"/>
              <w:autoSpaceDE w:val="0"/>
              <w:autoSpaceDN w:val="0"/>
              <w:adjustRightInd w:val="0"/>
              <w:snapToGrid w:val="0"/>
              <w:ind w:firstLineChars="0"/>
              <w:textAlignment w:val="baseline"/>
              <w:rPr>
                <w:rFonts w:ascii="Times New Roman" w:hAnsi="Times New Roman"/>
                <w:sz w:val="20"/>
              </w:rPr>
            </w:pPr>
            <w:r w:rsidRPr="0022483F">
              <w:rPr>
                <w:rFonts w:ascii="Times New Roman" w:hAnsi="Times New Roman"/>
                <w:sz w:val="20"/>
              </w:rPr>
              <w:t>Different PA models for different sub-frequency ranges, e.g. around 7GHz (high priority, PC3/PC2) and lower frequency bands (PC3)</w:t>
            </w:r>
          </w:p>
          <w:p w14:paraId="4BCE599D" w14:textId="77777777" w:rsidR="0067772D" w:rsidRPr="0022483F" w:rsidRDefault="0067772D" w:rsidP="000A5F3B">
            <w:pPr>
              <w:pStyle w:val="afff0"/>
              <w:widowControl/>
              <w:numPr>
                <w:ilvl w:val="1"/>
                <w:numId w:val="18"/>
              </w:numPr>
              <w:overflowPunct w:val="0"/>
              <w:autoSpaceDE w:val="0"/>
              <w:autoSpaceDN w:val="0"/>
              <w:adjustRightInd w:val="0"/>
              <w:snapToGrid w:val="0"/>
              <w:ind w:firstLineChars="0"/>
              <w:textAlignment w:val="baseline"/>
              <w:rPr>
                <w:rFonts w:ascii="Times New Roman" w:hAnsi="Times New Roman"/>
                <w:sz w:val="20"/>
              </w:rPr>
            </w:pPr>
            <w:r w:rsidRPr="0022483F">
              <w:rPr>
                <w:rFonts w:ascii="Times New Roman" w:hAnsi="Times New Roman"/>
                <w:sz w:val="20"/>
              </w:rPr>
              <w:t xml:space="preserve">Calibration conditions </w:t>
            </w:r>
          </w:p>
          <w:p w14:paraId="4650A82A" w14:textId="77777777" w:rsidR="0067772D" w:rsidRPr="0022483F" w:rsidRDefault="0067772D" w:rsidP="000A5F3B">
            <w:pPr>
              <w:pStyle w:val="afff0"/>
              <w:widowControl/>
              <w:numPr>
                <w:ilvl w:val="1"/>
                <w:numId w:val="18"/>
              </w:numPr>
              <w:overflowPunct w:val="0"/>
              <w:autoSpaceDE w:val="0"/>
              <w:autoSpaceDN w:val="0"/>
              <w:adjustRightInd w:val="0"/>
              <w:snapToGrid w:val="0"/>
              <w:ind w:firstLineChars="0"/>
              <w:textAlignment w:val="baseline"/>
              <w:rPr>
                <w:rFonts w:ascii="Times New Roman" w:hAnsi="Times New Roman"/>
                <w:sz w:val="20"/>
              </w:rPr>
            </w:pPr>
            <w:r w:rsidRPr="0022483F">
              <w:rPr>
                <w:rFonts w:ascii="Times New Roman" w:hAnsi="Times New Roman"/>
                <w:sz w:val="20"/>
              </w:rPr>
              <w:t>RF impairments used for MPR evaluation, e.g. carrier leakage, I/Q imbalance, etc.</w:t>
            </w:r>
          </w:p>
          <w:p w14:paraId="1F501BB7" w14:textId="77777777" w:rsidR="0067772D" w:rsidRPr="0022483F" w:rsidRDefault="0067772D" w:rsidP="000A5F3B">
            <w:pPr>
              <w:pStyle w:val="afff0"/>
              <w:widowControl/>
              <w:numPr>
                <w:ilvl w:val="1"/>
                <w:numId w:val="18"/>
              </w:numPr>
              <w:overflowPunct w:val="0"/>
              <w:autoSpaceDE w:val="0"/>
              <w:autoSpaceDN w:val="0"/>
              <w:adjustRightInd w:val="0"/>
              <w:snapToGrid w:val="0"/>
              <w:ind w:firstLineChars="0"/>
              <w:textAlignment w:val="baseline"/>
              <w:rPr>
                <w:rFonts w:ascii="Times New Roman" w:hAnsi="Times New Roman"/>
                <w:sz w:val="20"/>
              </w:rPr>
            </w:pPr>
            <w:r w:rsidRPr="0022483F">
              <w:rPr>
                <w:rFonts w:ascii="Times New Roman" w:hAnsi="Times New Roman"/>
                <w:sz w:val="20"/>
              </w:rPr>
              <w:t>PA models for different device types, handheld UE is prioritized</w:t>
            </w:r>
          </w:p>
          <w:p w14:paraId="5F4407C2" w14:textId="77777777" w:rsidR="0067772D" w:rsidRPr="0022483F" w:rsidRDefault="0067772D" w:rsidP="000A5F3B">
            <w:pPr>
              <w:pStyle w:val="afff0"/>
              <w:widowControl/>
              <w:numPr>
                <w:ilvl w:val="1"/>
                <w:numId w:val="18"/>
              </w:numPr>
              <w:overflowPunct w:val="0"/>
              <w:autoSpaceDE w:val="0"/>
              <w:autoSpaceDN w:val="0"/>
              <w:adjustRightInd w:val="0"/>
              <w:snapToGrid w:val="0"/>
              <w:ind w:firstLineChars="0"/>
              <w:textAlignment w:val="baseline"/>
              <w:rPr>
                <w:rFonts w:ascii="Times New Roman" w:hAnsi="Times New Roman"/>
                <w:sz w:val="20"/>
              </w:rPr>
            </w:pPr>
            <w:r w:rsidRPr="0022483F">
              <w:rPr>
                <w:rFonts w:ascii="Times New Roman" w:hAnsi="Times New Roman"/>
                <w:sz w:val="20"/>
              </w:rPr>
              <w:t>Applicable requirements</w:t>
            </w:r>
          </w:p>
          <w:p w14:paraId="4FEA73DE" w14:textId="77777777" w:rsidR="0067772D" w:rsidRPr="0022483F" w:rsidRDefault="0067772D" w:rsidP="000A5F3B">
            <w:pPr>
              <w:pStyle w:val="afff0"/>
              <w:widowControl/>
              <w:numPr>
                <w:ilvl w:val="2"/>
                <w:numId w:val="18"/>
              </w:numPr>
              <w:overflowPunct w:val="0"/>
              <w:autoSpaceDE w:val="0"/>
              <w:autoSpaceDN w:val="0"/>
              <w:adjustRightInd w:val="0"/>
              <w:snapToGrid w:val="0"/>
              <w:ind w:firstLineChars="0"/>
              <w:textAlignment w:val="baseline"/>
              <w:rPr>
                <w:rFonts w:ascii="Times New Roman" w:hAnsi="Times New Roman"/>
                <w:sz w:val="20"/>
              </w:rPr>
            </w:pPr>
            <w:r w:rsidRPr="0022483F">
              <w:rPr>
                <w:rFonts w:ascii="Times New Roman" w:hAnsi="Times New Roman"/>
                <w:sz w:val="20"/>
              </w:rPr>
              <w:t>5G-A requirements as starting point</w:t>
            </w:r>
          </w:p>
          <w:p w14:paraId="706BF60B" w14:textId="77777777" w:rsidR="0067772D" w:rsidRPr="00F45D03" w:rsidRDefault="0067772D" w:rsidP="000A5F3B">
            <w:pPr>
              <w:pStyle w:val="afff0"/>
              <w:widowControl/>
              <w:numPr>
                <w:ilvl w:val="1"/>
                <w:numId w:val="18"/>
              </w:numPr>
              <w:overflowPunct w:val="0"/>
              <w:autoSpaceDE w:val="0"/>
              <w:autoSpaceDN w:val="0"/>
              <w:adjustRightInd w:val="0"/>
              <w:spacing w:after="120"/>
              <w:ind w:firstLineChars="0"/>
              <w:textAlignment w:val="baseline"/>
              <w:rPr>
                <w:szCs w:val="24"/>
              </w:rPr>
            </w:pPr>
            <w:r w:rsidRPr="0022483F">
              <w:rPr>
                <w:rFonts w:ascii="Times New Roman" w:hAnsi="Times New Roman"/>
                <w:sz w:val="20"/>
              </w:rPr>
              <w:t>PA models for RAN1 waveform evaluation and RAN4 requirements discussion can be decoupled</w:t>
            </w:r>
          </w:p>
        </w:tc>
      </w:tr>
    </w:tbl>
    <w:p w14:paraId="1F056EEF" w14:textId="77777777" w:rsidR="0067772D" w:rsidRDefault="0067772D" w:rsidP="0022483F">
      <w:pPr>
        <w:spacing w:beforeLines="50" w:before="120"/>
        <w:jc w:val="both"/>
        <w:rPr>
          <w:bCs/>
          <w:iCs/>
        </w:rPr>
      </w:pPr>
      <w:r>
        <w:rPr>
          <w:bCs/>
          <w:iCs/>
        </w:rPr>
        <w:t>As was agreed in the last meeting the PA models in RAN1 waveform evaluations and RAN4 requirements can be decoupled, therefore we need to consider the PA models for RAN1 and RAN4 use cases, separately. In other words, the study of the PA modeling should be continued even after the LS reply to RAN1, if the model is not suitable for RAN4 requirements.</w:t>
      </w:r>
    </w:p>
    <w:p w14:paraId="2E7D7BCD" w14:textId="37F1007A" w:rsidR="0067772D" w:rsidRDefault="0067772D" w:rsidP="0022483F">
      <w:pPr>
        <w:jc w:val="both"/>
        <w:rPr>
          <w:bCs/>
          <w:iCs/>
        </w:rPr>
      </w:pPr>
      <w:r w:rsidRPr="000915BA">
        <w:rPr>
          <w:b/>
          <w:i/>
        </w:rPr>
        <w:t>Observation</w:t>
      </w:r>
      <w:r w:rsidR="00330FF9">
        <w:rPr>
          <w:b/>
          <w:i/>
        </w:rPr>
        <w:t xml:space="preserve"> </w:t>
      </w:r>
      <w:r w:rsidR="006D60E2">
        <w:rPr>
          <w:b/>
          <w:i/>
        </w:rPr>
        <w:t>3</w:t>
      </w:r>
      <w:r w:rsidRPr="000915BA">
        <w:rPr>
          <w:b/>
          <w:i/>
        </w:rPr>
        <w:t>:</w:t>
      </w:r>
      <w:r w:rsidRPr="000915BA">
        <w:rPr>
          <w:bCs/>
          <w:i/>
        </w:rPr>
        <w:t xml:space="preserve"> The study of the PA modeling should be continued even after the LS reply to RAN1, if the model is not suitable for RAN4 requirements</w:t>
      </w:r>
      <w:r>
        <w:rPr>
          <w:bCs/>
          <w:iCs/>
        </w:rPr>
        <w:t>.</w:t>
      </w:r>
    </w:p>
    <w:p w14:paraId="1F032B0F" w14:textId="77777777" w:rsidR="0067772D" w:rsidRDefault="0067772D" w:rsidP="0022483F">
      <w:pPr>
        <w:jc w:val="both"/>
        <w:rPr>
          <w:bCs/>
          <w:iCs/>
          <w:lang w:bidi="fa-IR"/>
        </w:rPr>
      </w:pPr>
      <w:r>
        <w:rPr>
          <w:bCs/>
          <w:iCs/>
          <w:lang w:bidi="fa-IR"/>
        </w:rPr>
        <w:t xml:space="preserve">Different frequency ranges support different CBWs. For example, the FDD bands (especially below 2 GHz) supported a max CBW of 50 MHz in 5G and TDD bands could reach 100 MHz of CBW. For 6G SI phase the 100 MHz maximum CBW is being discussed in RAN1 for FDD bands, therefore one can simplify those studies and use 5G PA models for them. </w:t>
      </w:r>
      <w:r w:rsidRPr="00FC450E">
        <w:rPr>
          <w:bCs/>
          <w:iCs/>
          <w:lang w:bidi="fa-IR"/>
        </w:rPr>
        <w:t xml:space="preserve">Conversely, industry discussions are increasingly focused on expanding the maximum </w:t>
      </w:r>
      <w:r>
        <w:rPr>
          <w:bCs/>
          <w:iCs/>
          <w:lang w:bidi="fa-IR"/>
        </w:rPr>
        <w:t>CBW</w:t>
      </w:r>
      <w:r w:rsidRPr="00FC450E">
        <w:rPr>
          <w:bCs/>
          <w:iCs/>
          <w:lang w:bidi="fa-IR"/>
        </w:rPr>
        <w:t xml:space="preserve"> for legacy FR1 bands to 200 MHz. Furthermore, for spectrum allocations </w:t>
      </w:r>
      <w:r>
        <w:rPr>
          <w:bCs/>
          <w:iCs/>
          <w:lang w:bidi="fa-IR"/>
        </w:rPr>
        <w:t>around</w:t>
      </w:r>
      <w:r w:rsidRPr="00FC450E">
        <w:rPr>
          <w:bCs/>
          <w:iCs/>
          <w:lang w:bidi="fa-IR"/>
        </w:rPr>
        <w:t xml:space="preserve"> 7 GHz, even broader CBW configurations—specifically 200 MHz, with exploratory evaluations for potential extension to 400 MHz—are now under active consideration</w:t>
      </w:r>
      <w:r>
        <w:rPr>
          <w:bCs/>
          <w:iCs/>
          <w:lang w:bidi="fa-IR"/>
        </w:rPr>
        <w:t xml:space="preserve">. The PAs, under such high CBWs, behave differently and their output are subject to the dynamic out of band emission (due to memory effect) and in-band PSD imbalance. Therefore, new models should be developed which include all or some of these factors. </w:t>
      </w:r>
    </w:p>
    <w:p w14:paraId="5797B225" w14:textId="2D4EF659" w:rsidR="0067772D" w:rsidRPr="00A70AD5" w:rsidRDefault="0067772D" w:rsidP="0022483F">
      <w:pPr>
        <w:jc w:val="both"/>
        <w:rPr>
          <w:bCs/>
          <w:i/>
          <w:lang w:bidi="fa-IR"/>
        </w:rPr>
      </w:pPr>
      <w:r w:rsidRPr="00A70AD5">
        <w:rPr>
          <w:b/>
          <w:i/>
          <w:lang w:bidi="fa-IR"/>
        </w:rPr>
        <w:t>Observation</w:t>
      </w:r>
      <w:r w:rsidR="00330FF9">
        <w:rPr>
          <w:b/>
          <w:i/>
          <w:lang w:bidi="fa-IR"/>
        </w:rPr>
        <w:t xml:space="preserve"> </w:t>
      </w:r>
      <w:r w:rsidR="006D60E2">
        <w:rPr>
          <w:b/>
          <w:i/>
          <w:lang w:bidi="fa-IR"/>
        </w:rPr>
        <w:t>4</w:t>
      </w:r>
      <w:r w:rsidRPr="00A70AD5">
        <w:rPr>
          <w:bCs/>
          <w:i/>
          <w:lang w:bidi="fa-IR"/>
        </w:rPr>
        <w:t>: Memory effect and PSD imbalance are present when PAs are derived with large CBWs</w:t>
      </w:r>
      <w:r>
        <w:rPr>
          <w:bCs/>
          <w:i/>
          <w:lang w:bidi="fa-IR"/>
        </w:rPr>
        <w:t xml:space="preserve"> </w:t>
      </w:r>
      <w:r w:rsidRPr="00A70AD5">
        <w:rPr>
          <w:bCs/>
          <w:i/>
          <w:lang w:bidi="fa-IR"/>
        </w:rPr>
        <w:t>(such as 200 MHz)</w:t>
      </w:r>
      <w:r>
        <w:rPr>
          <w:bCs/>
          <w:i/>
          <w:lang w:bidi="fa-IR"/>
        </w:rPr>
        <w:t>.</w:t>
      </w:r>
    </w:p>
    <w:p w14:paraId="719A0B28" w14:textId="6258E52F" w:rsidR="0067772D" w:rsidRDefault="0067772D" w:rsidP="0022483F">
      <w:pPr>
        <w:jc w:val="both"/>
        <w:rPr>
          <w:b/>
          <w:i/>
          <w:lang w:bidi="fa-IR"/>
        </w:rPr>
      </w:pPr>
      <w:r w:rsidRPr="004E77B5">
        <w:rPr>
          <w:b/>
          <w:i/>
          <w:lang w:bidi="fa-IR"/>
        </w:rPr>
        <w:t>Proposal</w:t>
      </w:r>
      <w:r w:rsidR="00330FF9">
        <w:rPr>
          <w:b/>
          <w:i/>
          <w:lang w:bidi="fa-IR"/>
        </w:rPr>
        <w:t xml:space="preserve"> </w:t>
      </w:r>
      <w:r w:rsidR="006D60E2">
        <w:rPr>
          <w:b/>
          <w:i/>
          <w:lang w:bidi="fa-IR"/>
        </w:rPr>
        <w:t>7</w:t>
      </w:r>
      <w:r w:rsidRPr="004E77B5">
        <w:rPr>
          <w:b/>
          <w:i/>
          <w:lang w:bidi="fa-IR"/>
        </w:rPr>
        <w:t>: Use 5G PA models for the FDD bands below 2 GHz, as they won</w:t>
      </w:r>
      <w:r>
        <w:rPr>
          <w:b/>
          <w:i/>
          <w:lang w:bidi="fa-IR"/>
        </w:rPr>
        <w:t>’</w:t>
      </w:r>
      <w:r w:rsidRPr="004E77B5">
        <w:rPr>
          <w:b/>
          <w:i/>
          <w:lang w:bidi="fa-IR"/>
        </w:rPr>
        <w:t>t include very large CBWs.</w:t>
      </w:r>
    </w:p>
    <w:p w14:paraId="3DAAF5F1" w14:textId="5121D486" w:rsidR="0067772D" w:rsidRDefault="0067772D" w:rsidP="0022483F">
      <w:pPr>
        <w:jc w:val="both"/>
        <w:rPr>
          <w:b/>
          <w:i/>
          <w:lang w:bidi="fa-IR"/>
        </w:rPr>
      </w:pPr>
      <w:r>
        <w:rPr>
          <w:b/>
          <w:i/>
          <w:lang w:bidi="fa-IR"/>
        </w:rPr>
        <w:t>Proposal</w:t>
      </w:r>
      <w:r w:rsidR="00330FF9">
        <w:rPr>
          <w:b/>
          <w:i/>
          <w:lang w:bidi="fa-IR"/>
        </w:rPr>
        <w:t xml:space="preserve"> </w:t>
      </w:r>
      <w:r w:rsidR="006D60E2">
        <w:rPr>
          <w:b/>
          <w:i/>
          <w:lang w:bidi="fa-IR"/>
        </w:rPr>
        <w:t>8</w:t>
      </w:r>
      <w:r>
        <w:rPr>
          <w:b/>
          <w:i/>
          <w:lang w:bidi="fa-IR"/>
        </w:rPr>
        <w:t xml:space="preserve">: Consider new PA models for the bands higher than 2 GHz and around 7 GHz where 200 MHz CBW are considered. </w:t>
      </w:r>
    </w:p>
    <w:p w14:paraId="62A9F47E" w14:textId="77777777" w:rsidR="0067772D" w:rsidRPr="003C5294" w:rsidRDefault="0067772D" w:rsidP="0022483F">
      <w:pPr>
        <w:jc w:val="both"/>
        <w:rPr>
          <w:bCs/>
          <w:iCs/>
          <w:lang w:bidi="fa-IR"/>
        </w:rPr>
      </w:pPr>
      <w:r>
        <w:rPr>
          <w:bCs/>
          <w:iCs/>
          <w:lang w:bidi="fa-IR"/>
        </w:rPr>
        <w:t>As different power classes are considered for 6G SI, it would be beneficial to have different PA models for different PCs. Moreover, for 6G technologies, if a new PC is introduced (especially with higher output powers) then their corresponding PA models should be studied, to ensure proper RAN4 requirements. In case the new models are not introduced and PA models are pushed to operate more than their initial power class, the behavior of the model would not be close to reality and the evaluation results will be either over or under estimated.</w:t>
      </w:r>
    </w:p>
    <w:p w14:paraId="2D156CBA" w14:textId="723F67AA" w:rsidR="0067772D" w:rsidRDefault="0067772D" w:rsidP="0022483F">
      <w:pPr>
        <w:jc w:val="both"/>
        <w:rPr>
          <w:b/>
          <w:i/>
          <w:lang w:bidi="fa-IR"/>
        </w:rPr>
      </w:pPr>
      <w:r>
        <w:rPr>
          <w:b/>
          <w:i/>
          <w:lang w:bidi="fa-IR"/>
        </w:rPr>
        <w:t>Proposals</w:t>
      </w:r>
      <w:r w:rsidR="00330FF9">
        <w:rPr>
          <w:b/>
          <w:i/>
          <w:lang w:bidi="fa-IR"/>
        </w:rPr>
        <w:t xml:space="preserve"> </w:t>
      </w:r>
      <w:r w:rsidR="006D60E2">
        <w:rPr>
          <w:b/>
          <w:i/>
          <w:lang w:bidi="fa-IR"/>
        </w:rPr>
        <w:t>9</w:t>
      </w:r>
      <w:r>
        <w:rPr>
          <w:b/>
          <w:i/>
          <w:lang w:bidi="fa-IR"/>
        </w:rPr>
        <w:t>: Different PA models to be consider for different PCs and introduce new models when a new PC is introduced in 6G.</w:t>
      </w:r>
    </w:p>
    <w:p w14:paraId="29F8E514" w14:textId="1F7DA808" w:rsidR="0067772D" w:rsidRDefault="0067772D" w:rsidP="0022483F">
      <w:pPr>
        <w:jc w:val="both"/>
        <w:rPr>
          <w:bCs/>
          <w:iCs/>
          <w:lang w:bidi="fa-IR"/>
        </w:rPr>
      </w:pPr>
      <w:r>
        <w:rPr>
          <w:bCs/>
          <w:iCs/>
          <w:lang w:bidi="fa-IR"/>
        </w:rPr>
        <w:t xml:space="preserve">PAs used in real applications can use different power management techniques such as Envelope Tracking (ET), Average Power Tracking (APT) which could increase the out of band emissions while increasing the PA efficiency. On the other hand, such power management techniques are very product specific, therefore it is better to not include them in the PA </w:t>
      </w:r>
      <w:r w:rsidR="006D60E2">
        <w:rPr>
          <w:bCs/>
          <w:iCs/>
          <w:lang w:bidi="fa-IR"/>
        </w:rPr>
        <w:t>modelling</w:t>
      </w:r>
      <w:r>
        <w:rPr>
          <w:bCs/>
          <w:iCs/>
          <w:lang w:bidi="fa-IR"/>
        </w:rPr>
        <w:t>.</w:t>
      </w:r>
    </w:p>
    <w:p w14:paraId="4C78EB02" w14:textId="08C055BF" w:rsidR="0067772D" w:rsidRDefault="0067772D" w:rsidP="0022483F">
      <w:pPr>
        <w:jc w:val="both"/>
        <w:rPr>
          <w:b/>
          <w:i/>
          <w:lang w:bidi="fa-IR"/>
        </w:rPr>
      </w:pPr>
      <w:r w:rsidRPr="00CA09CB">
        <w:rPr>
          <w:b/>
          <w:i/>
          <w:lang w:bidi="fa-IR"/>
        </w:rPr>
        <w:t>Proposal</w:t>
      </w:r>
      <w:r w:rsidR="00330FF9">
        <w:rPr>
          <w:b/>
          <w:i/>
          <w:lang w:bidi="fa-IR"/>
        </w:rPr>
        <w:t xml:space="preserve"> </w:t>
      </w:r>
      <w:r w:rsidR="006D60E2">
        <w:rPr>
          <w:b/>
          <w:i/>
          <w:lang w:bidi="fa-IR"/>
        </w:rPr>
        <w:t>10</w:t>
      </w:r>
      <w:r w:rsidRPr="00CA09CB">
        <w:rPr>
          <w:b/>
          <w:i/>
          <w:lang w:bidi="fa-IR"/>
        </w:rPr>
        <w:t>: Consider fixed biased PA</w:t>
      </w:r>
      <w:r>
        <w:rPr>
          <w:b/>
          <w:i/>
          <w:lang w:bidi="fa-IR"/>
        </w:rPr>
        <w:t xml:space="preserve"> as baseline</w:t>
      </w:r>
      <w:r w:rsidRPr="00CA09CB">
        <w:rPr>
          <w:b/>
          <w:i/>
          <w:lang w:bidi="fa-IR"/>
        </w:rPr>
        <w:t xml:space="preserve"> for </w:t>
      </w:r>
      <w:r>
        <w:rPr>
          <w:b/>
          <w:i/>
          <w:lang w:bidi="fa-IR"/>
        </w:rPr>
        <w:t>the models</w:t>
      </w:r>
      <w:r w:rsidRPr="00CA09CB">
        <w:rPr>
          <w:b/>
          <w:i/>
          <w:lang w:bidi="fa-IR"/>
        </w:rPr>
        <w:t>.</w:t>
      </w:r>
      <w:r>
        <w:rPr>
          <w:b/>
          <w:i/>
          <w:lang w:bidi="fa-IR"/>
        </w:rPr>
        <w:t xml:space="preserve"> Other advanced power management techniques shall remain within implementation.</w:t>
      </w:r>
    </w:p>
    <w:p w14:paraId="55DC9526" w14:textId="77777777" w:rsidR="0067772D" w:rsidRDefault="0067772D" w:rsidP="0022483F">
      <w:pPr>
        <w:spacing w:after="0"/>
        <w:jc w:val="both"/>
        <w:rPr>
          <w:bCs/>
          <w:iCs/>
          <w:lang w:bidi="fa-IR"/>
        </w:rPr>
      </w:pPr>
      <w:r>
        <w:rPr>
          <w:bCs/>
          <w:iCs/>
          <w:lang w:bidi="fa-IR"/>
        </w:rPr>
        <w:t>In 5G the PA was calibrated with the following configuration as:</w:t>
      </w:r>
    </w:p>
    <w:p w14:paraId="0A52C274" w14:textId="77777777" w:rsidR="0067772D" w:rsidRPr="00913E56" w:rsidRDefault="0067772D" w:rsidP="0022483F">
      <w:pPr>
        <w:numPr>
          <w:ilvl w:val="0"/>
          <w:numId w:val="25"/>
        </w:numPr>
        <w:overflowPunct/>
        <w:autoSpaceDE/>
        <w:autoSpaceDN/>
        <w:adjustRightInd/>
        <w:spacing w:afterLines="50" w:after="120"/>
        <w:ind w:left="952" w:hanging="357"/>
        <w:textAlignment w:val="auto"/>
        <w:rPr>
          <w:rFonts w:asciiTheme="majorBidi" w:hAnsiTheme="majorBidi" w:cstheme="majorBidi"/>
        </w:rPr>
      </w:pPr>
      <w:bookmarkStart w:id="3" w:name="_Hlk212643242"/>
      <w:r w:rsidRPr="00913E56">
        <w:rPr>
          <w:rFonts w:asciiTheme="majorBidi" w:hAnsiTheme="majorBidi" w:cstheme="majorBidi"/>
        </w:rPr>
        <w:t>1dB MPR: DFT-s-OFDM QPSK 20MHz, 100RB</w:t>
      </w:r>
    </w:p>
    <w:bookmarkEnd w:id="3"/>
    <w:p w14:paraId="23FA81FB" w14:textId="77777777" w:rsidR="0067772D" w:rsidRDefault="0067772D" w:rsidP="0022483F">
      <w:pPr>
        <w:jc w:val="both"/>
        <w:rPr>
          <w:bCs/>
          <w:iCs/>
          <w:lang w:bidi="fa-IR"/>
        </w:rPr>
      </w:pPr>
      <w:r w:rsidRPr="003C5294">
        <w:rPr>
          <w:bCs/>
          <w:iCs/>
          <w:lang w:bidi="fa-IR"/>
        </w:rPr>
        <w:t>The 1dB</w:t>
      </w:r>
      <w:r>
        <w:rPr>
          <w:bCs/>
          <w:iCs/>
          <w:lang w:bidi="fa-IR"/>
        </w:rPr>
        <w:t xml:space="preserve"> MPR</w:t>
      </w:r>
      <w:r w:rsidRPr="003C5294">
        <w:rPr>
          <w:bCs/>
          <w:iCs/>
          <w:lang w:bidi="fa-IR"/>
        </w:rPr>
        <w:t xml:space="preserve"> was taken into </w:t>
      </w:r>
      <w:r>
        <w:rPr>
          <w:bCs/>
          <w:iCs/>
          <w:lang w:bidi="fa-IR"/>
        </w:rPr>
        <w:t xml:space="preserve">account to ensure a more linear </w:t>
      </w:r>
      <w:r w:rsidRPr="003C5294">
        <w:rPr>
          <w:bCs/>
          <w:iCs/>
          <w:lang w:bidi="fa-IR"/>
        </w:rPr>
        <w:t>PA.</w:t>
      </w:r>
      <w:r>
        <w:rPr>
          <w:bCs/>
          <w:iCs/>
          <w:lang w:bidi="fa-IR"/>
        </w:rPr>
        <w:t xml:space="preserve"> Moreover, DFT-s-OFDM was a legacy of 4G continued in 5G, therefore it was used in calibration procedure. Finally, 20 MHz (100RB) was chosen for the CBW of the calibration procedure. For 6G SI, and probably the WI phase, one can keep the 1 dB back-off as larger CBWs (such as 200 MHz) are to be considered. The DFT-s-OFDM waveform can also be reused, unless there are strong arguments from proponents of CP-OFDM. On the other hand, as in large CBWs PAs behave differently, a calibration configuration with 20 MHz will </w:t>
      </w:r>
      <w:r>
        <w:rPr>
          <w:bCs/>
          <w:iCs/>
          <w:lang w:bidi="fa-IR"/>
        </w:rPr>
        <w:lastRenderedPageBreak/>
        <w:t>not include many of those effects. Therefore, the calibration BW should be increased at least for TDD bands where 200 MHz CBW (or maybe 400MHz) are to be used.</w:t>
      </w:r>
    </w:p>
    <w:p w14:paraId="5C59499B" w14:textId="1D1E9169" w:rsidR="0067772D" w:rsidRDefault="0067772D" w:rsidP="0022483F">
      <w:pPr>
        <w:snapToGrid w:val="0"/>
        <w:spacing w:after="0"/>
        <w:ind w:leftChars="10" w:left="20"/>
        <w:jc w:val="both"/>
        <w:rPr>
          <w:b/>
          <w:i/>
          <w:lang w:bidi="fa-IR"/>
        </w:rPr>
      </w:pPr>
      <w:r w:rsidRPr="00CA09CB">
        <w:rPr>
          <w:b/>
          <w:i/>
          <w:lang w:bidi="fa-IR"/>
        </w:rPr>
        <w:t>Proposal</w:t>
      </w:r>
      <w:r w:rsidR="00330FF9">
        <w:rPr>
          <w:b/>
          <w:i/>
          <w:lang w:bidi="fa-IR"/>
        </w:rPr>
        <w:t xml:space="preserve"> </w:t>
      </w:r>
      <w:r w:rsidR="006D60E2">
        <w:rPr>
          <w:b/>
          <w:i/>
          <w:lang w:bidi="fa-IR"/>
        </w:rPr>
        <w:t>11</w:t>
      </w:r>
      <w:r w:rsidRPr="00CA09CB">
        <w:rPr>
          <w:b/>
          <w:i/>
          <w:lang w:bidi="fa-IR"/>
        </w:rPr>
        <w:t xml:space="preserve">: </w:t>
      </w:r>
      <w:r>
        <w:rPr>
          <w:b/>
          <w:i/>
          <w:lang w:bidi="fa-IR"/>
        </w:rPr>
        <w:t>consider the larger CBW for calibration configuration for 6G SI for TDD bands.</w:t>
      </w:r>
    </w:p>
    <w:p w14:paraId="6869ADD3" w14:textId="77777777" w:rsidR="0067772D" w:rsidRDefault="0067772D" w:rsidP="0022483F">
      <w:pPr>
        <w:snapToGrid w:val="0"/>
        <w:spacing w:after="0"/>
        <w:ind w:leftChars="10" w:left="20"/>
        <w:jc w:val="both"/>
        <w:rPr>
          <w:b/>
          <w:i/>
          <w:lang w:bidi="fa-IR"/>
        </w:rPr>
      </w:pPr>
      <w:r>
        <w:rPr>
          <w:b/>
          <w:i/>
          <w:lang w:bidi="fa-IR"/>
        </w:rPr>
        <w:tab/>
        <w:t xml:space="preserve">A: </w:t>
      </w:r>
      <w:r w:rsidRPr="00CE024B">
        <w:rPr>
          <w:b/>
          <w:i/>
          <w:lang w:bidi="fa-IR"/>
        </w:rPr>
        <w:t xml:space="preserve">1dB MPR: DFT-s-OFDM QPSK </w:t>
      </w:r>
      <w:r>
        <w:rPr>
          <w:b/>
          <w:i/>
          <w:lang w:bidi="fa-IR"/>
        </w:rPr>
        <w:t>10</w:t>
      </w:r>
      <w:r w:rsidRPr="00CE024B">
        <w:rPr>
          <w:b/>
          <w:i/>
          <w:lang w:bidi="fa-IR"/>
        </w:rPr>
        <w:t xml:space="preserve">0MHz, </w:t>
      </w:r>
      <w:r>
        <w:rPr>
          <w:b/>
          <w:i/>
          <w:lang w:bidi="fa-IR"/>
        </w:rPr>
        <w:t>270</w:t>
      </w:r>
      <w:r w:rsidRPr="00CE024B">
        <w:rPr>
          <w:b/>
          <w:i/>
          <w:lang w:bidi="fa-IR"/>
        </w:rPr>
        <w:t>RB</w:t>
      </w:r>
      <w:r>
        <w:rPr>
          <w:b/>
          <w:i/>
          <w:lang w:bidi="fa-IR"/>
        </w:rPr>
        <w:t xml:space="preserve"> or</w:t>
      </w:r>
    </w:p>
    <w:p w14:paraId="393E74C9" w14:textId="77777777" w:rsidR="0067772D" w:rsidRDefault="0067772D" w:rsidP="0022483F">
      <w:pPr>
        <w:ind w:leftChars="10" w:left="20"/>
        <w:jc w:val="both"/>
        <w:rPr>
          <w:b/>
          <w:i/>
          <w:lang w:bidi="fa-IR"/>
        </w:rPr>
      </w:pPr>
      <w:r>
        <w:rPr>
          <w:b/>
          <w:i/>
          <w:lang w:bidi="fa-IR"/>
        </w:rPr>
        <w:tab/>
        <w:t xml:space="preserve">B: </w:t>
      </w:r>
      <w:r w:rsidRPr="00CE024B">
        <w:rPr>
          <w:b/>
          <w:i/>
          <w:lang w:bidi="fa-IR"/>
        </w:rPr>
        <w:t xml:space="preserve">1dB MPR: DFT-s-OFDM QPSK </w:t>
      </w:r>
      <w:r>
        <w:rPr>
          <w:b/>
          <w:i/>
          <w:lang w:bidi="fa-IR"/>
        </w:rPr>
        <w:t>20</w:t>
      </w:r>
      <w:r w:rsidRPr="00CE024B">
        <w:rPr>
          <w:b/>
          <w:i/>
          <w:lang w:bidi="fa-IR"/>
        </w:rPr>
        <w:t xml:space="preserve">0MHz, </w:t>
      </w:r>
      <w:r>
        <w:rPr>
          <w:b/>
          <w:i/>
          <w:lang w:bidi="fa-IR"/>
        </w:rPr>
        <w:t>[540</w:t>
      </w:r>
      <w:r w:rsidRPr="00CE024B">
        <w:rPr>
          <w:b/>
          <w:i/>
          <w:lang w:bidi="fa-IR"/>
        </w:rPr>
        <w:t>RB</w:t>
      </w:r>
      <w:r>
        <w:rPr>
          <w:b/>
          <w:i/>
          <w:lang w:bidi="fa-IR"/>
        </w:rPr>
        <w:t>].</w:t>
      </w:r>
    </w:p>
    <w:p w14:paraId="2C130389" w14:textId="48B36940" w:rsidR="0067772D" w:rsidRDefault="0067772D" w:rsidP="0022483F">
      <w:pPr>
        <w:jc w:val="both"/>
        <w:rPr>
          <w:bCs/>
          <w:iCs/>
          <w:lang w:bidi="fa-IR"/>
        </w:rPr>
      </w:pPr>
      <w:r w:rsidRPr="006B6C62">
        <w:rPr>
          <w:bCs/>
          <w:iCs/>
          <w:lang w:bidi="fa-IR"/>
        </w:rPr>
        <w:t>As was mentioned previously the memory effect should be considered, especially for large CBWs</w:t>
      </w:r>
      <w:r>
        <w:rPr>
          <w:bCs/>
          <w:iCs/>
          <w:lang w:bidi="fa-IR"/>
        </w:rPr>
        <w:t>.in Figure 2.1.4-1 a single PA was measured with 20 MHz, 100 MHz and 200 MHz CBWs using the same input power.</w:t>
      </w:r>
    </w:p>
    <w:p w14:paraId="707B614E" w14:textId="33C2E5B1" w:rsidR="0067772D" w:rsidRDefault="0067772D" w:rsidP="0022483F">
      <w:pPr>
        <w:jc w:val="both"/>
        <w:rPr>
          <w:bCs/>
          <w:iCs/>
          <w:lang w:bidi="fa-IR"/>
        </w:rPr>
      </w:pPr>
      <w:r>
        <w:rPr>
          <w:bCs/>
          <w:iCs/>
          <w:lang w:bidi="fa-IR"/>
        </w:rPr>
        <w:t>Couple of issues can be observed, first, the ACLR increases significantly in 200 MHz comparing to the other two cases which is a clear indication of large out of band emissions due to large CBW (dynamic memory effect). Moreover</w:t>
      </w:r>
      <w:r w:rsidR="00D8273C">
        <w:rPr>
          <w:bCs/>
          <w:iCs/>
          <w:lang w:bidi="fa-IR"/>
        </w:rPr>
        <w:t>,</w:t>
      </w:r>
      <w:r>
        <w:rPr>
          <w:bCs/>
          <w:iCs/>
          <w:lang w:bidi="fa-IR"/>
        </w:rPr>
        <w:t xml:space="preserve"> it can be observed that for the </w:t>
      </w:r>
      <m:oMath>
        <m:r>
          <w:rPr>
            <w:rFonts w:ascii="Cambria Math" w:hAnsi="Cambria Math"/>
            <w:lang w:bidi="fa-IR"/>
          </w:rPr>
          <m:t>∆ACLR=</m:t>
        </m:r>
        <m:sSub>
          <m:sSubPr>
            <m:ctrlPr>
              <w:rPr>
                <w:rFonts w:ascii="Cambria Math" w:hAnsi="Cambria Math"/>
                <w:bCs/>
                <w:i/>
                <w:iCs/>
                <w:lang w:bidi="fa-IR"/>
              </w:rPr>
            </m:ctrlPr>
          </m:sSubPr>
          <m:e>
            <m:r>
              <w:rPr>
                <w:rFonts w:ascii="Cambria Math" w:hAnsi="Cambria Math"/>
                <w:lang w:bidi="fa-IR"/>
              </w:rPr>
              <m:t>ACLR</m:t>
            </m:r>
          </m:e>
          <m:sub>
            <m:r>
              <w:rPr>
                <w:rFonts w:ascii="Cambria Math" w:hAnsi="Cambria Math"/>
                <w:lang w:bidi="fa-IR"/>
              </w:rPr>
              <m:t>l</m:t>
            </m:r>
          </m:sub>
        </m:sSub>
        <m:r>
          <w:rPr>
            <w:rFonts w:ascii="Cambria Math" w:hAnsi="Cambria Math"/>
            <w:lang w:bidi="fa-IR"/>
          </w:rPr>
          <m:t>-</m:t>
        </m:r>
        <m:sSub>
          <m:sSubPr>
            <m:ctrlPr>
              <w:rPr>
                <w:rFonts w:ascii="Cambria Math" w:hAnsi="Cambria Math"/>
                <w:bCs/>
                <w:i/>
                <w:iCs/>
                <w:lang w:bidi="fa-IR"/>
              </w:rPr>
            </m:ctrlPr>
          </m:sSubPr>
          <m:e>
            <m:r>
              <w:rPr>
                <w:rFonts w:ascii="Cambria Math" w:hAnsi="Cambria Math"/>
                <w:lang w:bidi="fa-IR"/>
              </w:rPr>
              <m:t>ACLR</m:t>
            </m:r>
          </m:e>
          <m:sub>
            <m:r>
              <w:rPr>
                <w:rFonts w:ascii="Cambria Math" w:hAnsi="Cambria Math"/>
                <w:lang w:bidi="fa-IR"/>
              </w:rPr>
              <m:t>h</m:t>
            </m:r>
          </m:sub>
        </m:sSub>
      </m:oMath>
      <w:r>
        <w:rPr>
          <w:bCs/>
          <w:iCs/>
          <w:lang w:bidi="fa-IR"/>
        </w:rPr>
        <w:t>increases for high Channel BWs</w:t>
      </w:r>
      <w:r w:rsidR="00D8273C">
        <w:rPr>
          <w:bCs/>
          <w:iCs/>
          <w:lang w:bidi="fa-IR"/>
        </w:rPr>
        <w:t xml:space="preserve"> </w:t>
      </w:r>
      <w:r>
        <w:rPr>
          <w:bCs/>
          <w:iCs/>
          <w:lang w:bidi="fa-IR"/>
        </w:rPr>
        <w:t xml:space="preserve">{20 MHz (1.7dB), 100 MHz (3.2dB), 200 MHz (3.6dB)}. Additionally, the in-band PSD imbalance is clearly visible in the case of 200 MHz comparing to the other cases. </w:t>
      </w:r>
    </w:p>
    <w:p w14:paraId="129790EE" w14:textId="5F634817" w:rsidR="0022483F" w:rsidRDefault="0067772D" w:rsidP="00D8273C">
      <w:pPr>
        <w:keepNext/>
        <w:ind w:left="420"/>
        <w:jc w:val="center"/>
      </w:pPr>
      <w:r>
        <w:rPr>
          <w:noProof/>
        </w:rPr>
        <w:drawing>
          <wp:inline distT="0" distB="0" distL="0" distR="0" wp14:anchorId="00034690" wp14:editId="5277393C">
            <wp:extent cx="2898648" cy="179823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8648" cy="1798238"/>
                    </a:xfrm>
                    <a:prstGeom prst="rect">
                      <a:avLst/>
                    </a:prstGeom>
                    <a:noFill/>
                    <a:ln>
                      <a:noFill/>
                    </a:ln>
                  </pic:spPr>
                </pic:pic>
              </a:graphicData>
            </a:graphic>
          </wp:inline>
        </w:drawing>
      </w:r>
    </w:p>
    <w:p w14:paraId="22BA47DA" w14:textId="3E205F25" w:rsidR="0022483F" w:rsidRDefault="0067772D" w:rsidP="00D8273C">
      <w:pPr>
        <w:keepNext/>
        <w:ind w:left="420"/>
        <w:jc w:val="center"/>
      </w:pPr>
      <w:r>
        <w:rPr>
          <w:noProof/>
        </w:rPr>
        <w:drawing>
          <wp:inline distT="0" distB="0" distL="0" distR="0" wp14:anchorId="31D9758B" wp14:editId="0D1DC1D6">
            <wp:extent cx="2898648" cy="170473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98648" cy="1704733"/>
                    </a:xfrm>
                    <a:prstGeom prst="rect">
                      <a:avLst/>
                    </a:prstGeom>
                    <a:noFill/>
                    <a:ln>
                      <a:noFill/>
                    </a:ln>
                  </pic:spPr>
                </pic:pic>
              </a:graphicData>
            </a:graphic>
          </wp:inline>
        </w:drawing>
      </w:r>
    </w:p>
    <w:p w14:paraId="4850D290" w14:textId="2413B2AC" w:rsidR="0067772D" w:rsidRDefault="0067772D" w:rsidP="00D8273C">
      <w:pPr>
        <w:keepNext/>
        <w:ind w:left="420"/>
        <w:jc w:val="center"/>
      </w:pPr>
      <w:r>
        <w:rPr>
          <w:noProof/>
        </w:rPr>
        <w:drawing>
          <wp:inline distT="0" distB="0" distL="0" distR="0" wp14:anchorId="6F5D8274" wp14:editId="35077988">
            <wp:extent cx="2898648" cy="1674968"/>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98648" cy="1674968"/>
                    </a:xfrm>
                    <a:prstGeom prst="rect">
                      <a:avLst/>
                    </a:prstGeom>
                    <a:noFill/>
                    <a:ln>
                      <a:noFill/>
                    </a:ln>
                  </pic:spPr>
                </pic:pic>
              </a:graphicData>
            </a:graphic>
          </wp:inline>
        </w:drawing>
      </w:r>
    </w:p>
    <w:p w14:paraId="5FAAC76F" w14:textId="315DAD25" w:rsidR="0067772D" w:rsidRPr="00FA0A07" w:rsidRDefault="0067772D" w:rsidP="0022483F">
      <w:pPr>
        <w:pStyle w:val="ae"/>
        <w:ind w:left="420"/>
        <w:jc w:val="center"/>
        <w:rPr>
          <w:rFonts w:ascii="Arial" w:hAnsi="Arial" w:cs="Arial"/>
          <w:bCs/>
          <w:iCs/>
          <w:lang w:bidi="fa-IR"/>
        </w:rPr>
      </w:pPr>
      <w:r w:rsidRPr="00FA0A07">
        <w:rPr>
          <w:rFonts w:ascii="Arial" w:hAnsi="Arial" w:cs="Arial"/>
        </w:rPr>
        <w:t xml:space="preserve">Figure </w:t>
      </w:r>
      <w:r w:rsidRPr="00FA0A07">
        <w:rPr>
          <w:rFonts w:ascii="Arial" w:hAnsi="Arial" w:cs="Arial"/>
          <w:bCs/>
          <w:iCs/>
          <w:lang w:bidi="fa-IR"/>
        </w:rPr>
        <w:t>2.1.4-1 ACLR evaluations for 20 MHz, 100 MHz and 200 MHz CBW</w:t>
      </w:r>
    </w:p>
    <w:p w14:paraId="35B1E775" w14:textId="0890EF49" w:rsidR="0067772D" w:rsidRDefault="0067772D" w:rsidP="0022483F">
      <w:pPr>
        <w:ind w:leftChars="10" w:left="20"/>
        <w:jc w:val="both"/>
        <w:rPr>
          <w:bCs/>
          <w:iCs/>
          <w:lang w:bidi="fa-IR"/>
        </w:rPr>
      </w:pPr>
      <w:r>
        <w:rPr>
          <w:bCs/>
          <w:iCs/>
          <w:lang w:bidi="fa-IR"/>
        </w:rPr>
        <w:t xml:space="preserve">In </w:t>
      </w:r>
      <w:r>
        <w:rPr>
          <w:bCs/>
          <w:iCs/>
          <w:lang w:bidi="fa-IR"/>
        </w:rPr>
        <w:fldChar w:fldCharType="begin"/>
      </w:r>
      <w:r>
        <w:rPr>
          <w:bCs/>
          <w:iCs/>
          <w:lang w:bidi="fa-IR"/>
        </w:rPr>
        <w:instrText xml:space="preserve"> ADDIN ZOTERO_ITEM CSL_CITATION {"citationID":"LdLynerH","properties":{"formattedCitation":"[1]","plainCitation":"[1]","noteIndex":0},"citationItems":[{"id":991,"uris":["http://zotero.org/users/1349634/items/PSS3HIAR"],"itemData":{"id":991,"type":"paper-conference","event-place":"Bologna, Italy","event-title":"IEEE Conference on Standards for Communications and Networking (CSCN) 2025","ISBN":"979-8-3315-5495-8","language":"en","publisher-place":"Bologna, Italy","source":"Zotero","title":"Evaluation of PA Memory Effects from 5G-NR to 6G Standards","author":[{"family":"Abdi Abyaneh","given":"Mohammad"},{"family":"Liu","given":"Ye"}],"issued":{"date-parts":[["2025",9,15]]}}}],"schema":"https://github.com/citation-style-language/schema/raw/master/csl-citation.json"} </w:instrText>
      </w:r>
      <w:r>
        <w:rPr>
          <w:bCs/>
          <w:iCs/>
          <w:lang w:bidi="fa-IR"/>
        </w:rPr>
        <w:fldChar w:fldCharType="separate"/>
      </w:r>
      <w:r w:rsidRPr="00D9456A">
        <w:t>[</w:t>
      </w:r>
      <w:r>
        <w:t>4</w:t>
      </w:r>
      <w:r w:rsidRPr="00D9456A">
        <w:t>]</w:t>
      </w:r>
      <w:r>
        <w:rPr>
          <w:bCs/>
          <w:iCs/>
          <w:lang w:bidi="fa-IR"/>
        </w:rPr>
        <w:fldChar w:fldCharType="end"/>
      </w:r>
      <w:r>
        <w:rPr>
          <w:bCs/>
          <w:iCs/>
          <w:lang w:bidi="fa-IR"/>
        </w:rPr>
        <w:t xml:space="preserve"> the memory effects in PA models were shown and polynomial model coefficients for the case of a 100 MHz CBW were proposed. Figure </w:t>
      </w:r>
      <w:r w:rsidRPr="003C5294">
        <w:rPr>
          <w:bCs/>
          <w:iCs/>
          <w:lang w:bidi="fa-IR"/>
        </w:rPr>
        <w:t>2.1.</w:t>
      </w:r>
      <w:r>
        <w:rPr>
          <w:bCs/>
          <w:iCs/>
          <w:lang w:bidi="fa-IR"/>
        </w:rPr>
        <w:t>4</w:t>
      </w:r>
      <w:r w:rsidRPr="003C5294">
        <w:rPr>
          <w:bCs/>
          <w:iCs/>
          <w:lang w:bidi="fa-IR"/>
        </w:rPr>
        <w:t>-2</w:t>
      </w:r>
      <w:r>
        <w:rPr>
          <w:bCs/>
          <w:iCs/>
          <w:lang w:bidi="fa-IR"/>
        </w:rPr>
        <w:t xml:space="preserve"> shows the impact of memory effect on SEM, where memory-based model (which includes dynamic out-of-band emissions) hits the SEM limits.</w:t>
      </w:r>
    </w:p>
    <w:p w14:paraId="05095032" w14:textId="77777777" w:rsidR="0067772D" w:rsidRDefault="0067772D" w:rsidP="00C920AD">
      <w:pPr>
        <w:keepNext/>
        <w:spacing w:after="0"/>
        <w:ind w:left="420"/>
        <w:jc w:val="center"/>
      </w:pPr>
      <w:r>
        <w:rPr>
          <w:noProof/>
        </w:rPr>
        <w:lastRenderedPageBreak/>
        <w:drawing>
          <wp:inline distT="0" distB="0" distL="0" distR="0" wp14:anchorId="6ABF1FA2" wp14:editId="59D4DB78">
            <wp:extent cx="2898648" cy="21748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98648" cy="2174858"/>
                    </a:xfrm>
                    <a:prstGeom prst="rect">
                      <a:avLst/>
                    </a:prstGeom>
                    <a:noFill/>
                    <a:ln>
                      <a:noFill/>
                    </a:ln>
                  </pic:spPr>
                </pic:pic>
              </a:graphicData>
            </a:graphic>
          </wp:inline>
        </w:drawing>
      </w:r>
    </w:p>
    <w:p w14:paraId="515635BA" w14:textId="5520CFD5" w:rsidR="0067772D" w:rsidRPr="00FA0A07" w:rsidRDefault="0067772D" w:rsidP="0067772D">
      <w:pPr>
        <w:pStyle w:val="ae"/>
        <w:ind w:left="420"/>
        <w:jc w:val="center"/>
        <w:rPr>
          <w:rFonts w:ascii="Arial" w:hAnsi="Arial" w:cs="Arial"/>
        </w:rPr>
      </w:pPr>
      <w:r w:rsidRPr="00FA0A07">
        <w:rPr>
          <w:rFonts w:ascii="Arial" w:hAnsi="Arial" w:cs="Arial"/>
        </w:rPr>
        <w:t>Figure</w:t>
      </w:r>
      <w:bookmarkStart w:id="4" w:name="_Hlk212727735"/>
      <w:r w:rsidRPr="00FA0A07">
        <w:rPr>
          <w:rFonts w:ascii="Arial" w:hAnsi="Arial" w:cs="Arial"/>
        </w:rPr>
        <w:t xml:space="preserve"> 2.1.4-2</w:t>
      </w:r>
      <w:bookmarkEnd w:id="4"/>
      <w:r w:rsidRPr="00FA0A07">
        <w:rPr>
          <w:rFonts w:ascii="Arial" w:hAnsi="Arial" w:cs="Arial"/>
        </w:rPr>
        <w:t xml:space="preserve"> SEM is impacted by the memory effect.</w:t>
      </w:r>
    </w:p>
    <w:p w14:paraId="7357F6CF" w14:textId="09DC5D1B" w:rsidR="0067772D" w:rsidRDefault="0067772D" w:rsidP="0067772D">
      <w:pPr>
        <w:ind w:left="420"/>
        <w:jc w:val="both"/>
        <w:rPr>
          <w:b/>
          <w:i/>
          <w:lang w:bidi="fa-IR"/>
        </w:rPr>
      </w:pPr>
      <w:r w:rsidRPr="00CA09CB">
        <w:rPr>
          <w:b/>
          <w:i/>
          <w:lang w:bidi="fa-IR"/>
        </w:rPr>
        <w:t>Proposal</w:t>
      </w:r>
      <w:r w:rsidR="00330FF9">
        <w:rPr>
          <w:b/>
          <w:i/>
          <w:lang w:bidi="fa-IR"/>
        </w:rPr>
        <w:t xml:space="preserve"> </w:t>
      </w:r>
      <w:r w:rsidR="006D60E2">
        <w:rPr>
          <w:b/>
          <w:i/>
          <w:lang w:bidi="fa-IR"/>
        </w:rPr>
        <w:t>12</w:t>
      </w:r>
      <w:r w:rsidRPr="00CA09CB">
        <w:rPr>
          <w:b/>
          <w:i/>
          <w:lang w:bidi="fa-IR"/>
        </w:rPr>
        <w:t xml:space="preserve">: </w:t>
      </w:r>
      <w:r>
        <w:rPr>
          <w:b/>
          <w:i/>
          <w:lang w:bidi="fa-IR"/>
        </w:rPr>
        <w:t>Memory effect has to be included in the models as it has impact on ACLR and SEM.</w:t>
      </w:r>
    </w:p>
    <w:p w14:paraId="0DEAD3B7" w14:textId="06CCC440" w:rsidR="0067772D" w:rsidRDefault="0067772D" w:rsidP="0067772D">
      <w:pPr>
        <w:ind w:left="420"/>
        <w:jc w:val="both"/>
        <w:rPr>
          <w:bCs/>
          <w:iCs/>
          <w:lang w:bidi="fa-IR"/>
        </w:rPr>
      </w:pPr>
      <w:r>
        <w:rPr>
          <w:bCs/>
          <w:iCs/>
          <w:lang w:bidi="fa-IR"/>
        </w:rPr>
        <w:t xml:space="preserve">Using the model explained in </w:t>
      </w:r>
      <w:r>
        <w:rPr>
          <w:bCs/>
          <w:iCs/>
          <w:lang w:bidi="fa-IR"/>
        </w:rPr>
        <w:fldChar w:fldCharType="begin"/>
      </w:r>
      <w:r>
        <w:rPr>
          <w:bCs/>
          <w:iCs/>
          <w:lang w:bidi="fa-IR"/>
        </w:rPr>
        <w:instrText xml:space="preserve"> ADDIN ZOTERO_ITEM CSL_CITATION {"citationID":"LdLynerH","properties":{"formattedCitation":"[1]","plainCitation":"[1]","noteIndex":0},"citationItems":[{"id":991,"uris":["http://zotero.org/users/1349634/items/PSS3HIAR"],"itemData":{"id":991,"type":"paper-conference","event-place":"Bologna, Italy","event-title":"IEEE Conference on Standards for Communications and Networking (CSCN) 2025","ISBN":"979-8-3315-5495-8","language":"en","publisher-place":"Bologna, Italy","source":"Zotero","title":"Evaluation of PA Memory Effects from 5G-NR to 6G Standards","author":[{"family":"Abdi Abyaneh","given":"Mohammad"},{"family":"Liu","given":"Ye"}],"issued":{"date-parts":[["2025",9,15]]}}}],"schema":"https://github.com/citation-style-language/schema/raw/master/csl-citation.json"} </w:instrText>
      </w:r>
      <w:r>
        <w:rPr>
          <w:bCs/>
          <w:iCs/>
          <w:lang w:bidi="fa-IR"/>
        </w:rPr>
        <w:fldChar w:fldCharType="separate"/>
      </w:r>
      <w:r w:rsidRPr="00D9456A">
        <w:t>[</w:t>
      </w:r>
      <w:r>
        <w:t>4</w:t>
      </w:r>
      <w:r w:rsidRPr="00D9456A">
        <w:t>]</w:t>
      </w:r>
      <w:r>
        <w:rPr>
          <w:bCs/>
          <w:iCs/>
          <w:lang w:bidi="fa-IR"/>
        </w:rPr>
        <w:fldChar w:fldCharType="end"/>
      </w:r>
      <w:r>
        <w:rPr>
          <w:bCs/>
          <w:iCs/>
          <w:lang w:bidi="fa-IR"/>
        </w:rPr>
        <w:t xml:space="preserve">, and reproduced below, a PC2 PA was </w:t>
      </w:r>
      <w:r w:rsidR="006D60E2">
        <w:rPr>
          <w:bCs/>
          <w:iCs/>
          <w:lang w:bidi="fa-IR"/>
        </w:rPr>
        <w:t>modelled</w:t>
      </w:r>
      <w:r>
        <w:rPr>
          <w:bCs/>
          <w:iCs/>
          <w:lang w:bidi="fa-IR"/>
        </w:rPr>
        <w:t xml:space="preserve"> for 100MHz CBW. </w:t>
      </w:r>
    </w:p>
    <w:p w14:paraId="04C8DDAA" w14:textId="77777777" w:rsidR="0067772D" w:rsidRPr="008D3CB9" w:rsidRDefault="00777DBD" w:rsidP="0067772D">
      <w:pPr>
        <w:ind w:left="420"/>
        <w:jc w:val="both"/>
        <w:rPr>
          <w:bCs/>
          <w:iCs/>
          <w:lang w:bidi="fa-IR"/>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output</m:t>
              </m:r>
            </m:sub>
          </m:sSub>
          <m:d>
            <m:dPr>
              <m:ctrlPr>
                <w:rPr>
                  <w:rFonts w:ascii="Cambria Math" w:hAnsi="Cambria Math"/>
                  <w:i/>
                  <w:color w:val="000000" w:themeColor="text1"/>
                </w:rPr>
              </m:ctrlPr>
            </m:dPr>
            <m:e>
              <m:r>
                <w:rPr>
                  <w:rFonts w:ascii="Cambria Math" w:hAnsi="Cambria Math"/>
                  <w:color w:val="000000" w:themeColor="text1"/>
                </w:rPr>
                <m:t>n</m:t>
              </m:r>
            </m:e>
          </m:d>
          <m:r>
            <w:rPr>
              <w:rFonts w:ascii="Cambria Math" w:hAnsi="Cambria Math"/>
              <w:color w:val="000000" w:themeColor="text1"/>
            </w:rPr>
            <m:t xml:space="preserve">= </m:t>
          </m:r>
          <m:nary>
            <m:naryPr>
              <m:chr m:val="∑"/>
              <m:limLoc m:val="undOvr"/>
              <m:ctrlPr>
                <w:rPr>
                  <w:rFonts w:ascii="Cambria Math" w:hAnsi="Cambria Math"/>
                  <w:i/>
                  <w:color w:val="000000" w:themeColor="text1"/>
                </w:rPr>
              </m:ctrlPr>
            </m:naryPr>
            <m:sub>
              <m:r>
                <w:rPr>
                  <w:rFonts w:ascii="Cambria Math" w:hAnsi="Cambria Math"/>
                  <w:color w:val="000000" w:themeColor="text1"/>
                </w:rPr>
                <m:t>m=0</m:t>
              </m:r>
            </m:sub>
            <m:sup>
              <m:r>
                <w:rPr>
                  <w:rFonts w:ascii="Cambria Math" w:hAnsi="Cambria Math"/>
                  <w:color w:val="000000" w:themeColor="text1"/>
                </w:rPr>
                <m:t>M</m:t>
              </m:r>
            </m:sup>
            <m:e>
              <m:nary>
                <m:naryPr>
                  <m:chr m:val="∑"/>
                  <m:limLoc m:val="undOvr"/>
                  <m:ctrlPr>
                    <w:rPr>
                      <w:rFonts w:ascii="Cambria Math" w:hAnsi="Cambria Math"/>
                      <w:i/>
                      <w:color w:val="000000" w:themeColor="text1"/>
                    </w:rPr>
                  </m:ctrlPr>
                </m:naryPr>
                <m:sub>
                  <m:r>
                    <w:rPr>
                      <w:rFonts w:ascii="Cambria Math" w:hAnsi="Cambria Math"/>
                      <w:color w:val="000000" w:themeColor="text1"/>
                    </w:rPr>
                    <m:t>k=1</m:t>
                  </m:r>
                </m:sub>
                <m:sup>
                  <m:r>
                    <w:rPr>
                      <w:rFonts w:ascii="Cambria Math" w:hAnsi="Cambria Math"/>
                      <w:color w:val="000000" w:themeColor="text1"/>
                    </w:rPr>
                    <m:t>K</m:t>
                  </m:r>
                </m:sup>
                <m:e>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m,2k-1</m:t>
                      </m:r>
                    </m:sub>
                  </m:sSub>
                  <m:sSub>
                    <m:sSubPr>
                      <m:ctrlPr>
                        <w:rPr>
                          <w:rFonts w:ascii="Cambria Math" w:hAnsi="Cambria Math"/>
                          <w:i/>
                        </w:rPr>
                      </m:ctrlPr>
                    </m:sSubPr>
                    <m:e>
                      <m:r>
                        <w:rPr>
                          <w:rFonts w:ascii="Cambria Math" w:hAnsi="Cambria Math"/>
                        </w:rPr>
                        <m:t>x</m:t>
                      </m:r>
                    </m:e>
                    <m:sub>
                      <m:r>
                        <w:rPr>
                          <w:rFonts w:ascii="Cambria Math" w:hAnsi="Cambria Math"/>
                        </w:rPr>
                        <m:t>input</m:t>
                      </m:r>
                    </m:sub>
                  </m:sSub>
                  <m:d>
                    <m:dPr>
                      <m:ctrlPr>
                        <w:rPr>
                          <w:rFonts w:ascii="Cambria Math" w:hAnsi="Cambria Math"/>
                          <w:i/>
                          <w:color w:val="000000" w:themeColor="text1"/>
                        </w:rPr>
                      </m:ctrlPr>
                    </m:dPr>
                    <m:e>
                      <m:r>
                        <w:rPr>
                          <w:rFonts w:ascii="Cambria Math" w:hAnsi="Cambria Math"/>
                          <w:color w:val="000000" w:themeColor="text1"/>
                        </w:rPr>
                        <m:t>n-m</m:t>
                      </m:r>
                    </m:e>
                  </m:d>
                  <m:sSup>
                    <m:sSupPr>
                      <m:ctrlPr>
                        <w:rPr>
                          <w:rFonts w:ascii="Cambria Math" w:hAnsi="Cambria Math"/>
                          <w:i/>
                          <w:color w:val="000000" w:themeColor="text1"/>
                        </w:rPr>
                      </m:ctrlPr>
                    </m:sSupPr>
                    <m:e>
                      <m:d>
                        <m:dPr>
                          <m:begChr m:val="|"/>
                          <m:endChr m:val="|"/>
                          <m:ctrlPr>
                            <w:rPr>
                              <w:rFonts w:ascii="Cambria Math" w:hAnsi="Cambria Math"/>
                              <w:i/>
                              <w:color w:val="000000" w:themeColor="text1"/>
                            </w:rPr>
                          </m:ctrlPr>
                        </m:dPr>
                        <m:e>
                          <m:sSub>
                            <m:sSubPr>
                              <m:ctrlPr>
                                <w:rPr>
                                  <w:rFonts w:ascii="Cambria Math" w:hAnsi="Cambria Math"/>
                                  <w:i/>
                                </w:rPr>
                              </m:ctrlPr>
                            </m:sSubPr>
                            <m:e>
                              <m:r>
                                <w:rPr>
                                  <w:rFonts w:ascii="Cambria Math" w:hAnsi="Cambria Math"/>
                                </w:rPr>
                                <m:t>x</m:t>
                              </m:r>
                            </m:e>
                            <m:sub>
                              <m:r>
                                <w:rPr>
                                  <w:rFonts w:ascii="Cambria Math" w:hAnsi="Cambria Math"/>
                                </w:rPr>
                                <m:t>input</m:t>
                              </m:r>
                            </m:sub>
                          </m:sSub>
                          <m:d>
                            <m:dPr>
                              <m:ctrlPr>
                                <w:rPr>
                                  <w:rFonts w:ascii="Cambria Math" w:hAnsi="Cambria Math"/>
                                  <w:i/>
                                  <w:color w:val="000000" w:themeColor="text1"/>
                                </w:rPr>
                              </m:ctrlPr>
                            </m:dPr>
                            <m:e>
                              <m:r>
                                <w:rPr>
                                  <w:rFonts w:ascii="Cambria Math" w:hAnsi="Cambria Math"/>
                                  <w:color w:val="000000" w:themeColor="text1"/>
                                </w:rPr>
                                <m:t>n-m</m:t>
                              </m:r>
                            </m:e>
                          </m:d>
                        </m:e>
                      </m:d>
                    </m:e>
                    <m:sup>
                      <m:r>
                        <w:rPr>
                          <w:rFonts w:ascii="Cambria Math" w:hAnsi="Cambria Math"/>
                          <w:color w:val="000000" w:themeColor="text1"/>
                        </w:rPr>
                        <m:t>2(k-1)</m:t>
                      </m:r>
                    </m:sup>
                  </m:sSup>
                  <m:r>
                    <w:rPr>
                      <w:rFonts w:ascii="Cambria Math" w:hAnsi="Cambria Math"/>
                      <w:color w:val="000000" w:themeColor="text1"/>
                    </w:rPr>
                    <m:t xml:space="preserve"> </m:t>
                  </m:r>
                </m:e>
              </m:nary>
            </m:e>
          </m:nary>
        </m:oMath>
      </m:oMathPara>
    </w:p>
    <w:p w14:paraId="28EC6F7E" w14:textId="59C7426B" w:rsidR="0067772D" w:rsidRDefault="0067772D" w:rsidP="0067772D">
      <w:pPr>
        <w:ind w:left="420"/>
        <w:jc w:val="both"/>
        <w:rPr>
          <w:bCs/>
          <w:iCs/>
          <w:lang w:bidi="fa-IR"/>
        </w:rPr>
      </w:pPr>
      <w:r w:rsidRPr="005648EB">
        <w:rPr>
          <w:bCs/>
          <w:iCs/>
          <w:lang w:bidi="fa-IR"/>
        </w:rPr>
        <w:t xml:space="preserve">The PA was calibrated to pass ACLR (31dBm) </w:t>
      </w:r>
      <w:r>
        <w:rPr>
          <w:bCs/>
          <w:iCs/>
          <w:lang w:bidi="fa-IR"/>
        </w:rPr>
        <w:t>and SEM requirements of 5G and normalized mean squared error (NMSE) metric was used to evaluate the PA models. Figure 2.1.4-3 depicts the measured PA output signal and the models for different nonlinearity order and memory depth.</w:t>
      </w:r>
    </w:p>
    <w:p w14:paraId="117DF91C" w14:textId="77777777" w:rsidR="0067772D" w:rsidRDefault="0067772D" w:rsidP="0067772D">
      <w:pPr>
        <w:keepNext/>
        <w:ind w:left="420"/>
        <w:jc w:val="both"/>
      </w:pPr>
      <w:r>
        <w:rPr>
          <w:noProof/>
        </w:rPr>
        <w:drawing>
          <wp:inline distT="0" distB="0" distL="0" distR="0" wp14:anchorId="08FF64D1" wp14:editId="48700EE3">
            <wp:extent cx="2746904" cy="2057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46904" cy="2057400"/>
                    </a:xfrm>
                    <a:prstGeom prst="rect">
                      <a:avLst/>
                    </a:prstGeom>
                  </pic:spPr>
                </pic:pic>
              </a:graphicData>
            </a:graphic>
          </wp:inline>
        </w:drawing>
      </w:r>
      <w:r>
        <w:rPr>
          <w:noProof/>
        </w:rPr>
        <w:drawing>
          <wp:inline distT="0" distB="0" distL="0" distR="0" wp14:anchorId="3C039829" wp14:editId="0C39E23D">
            <wp:extent cx="2775169" cy="20574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5169" cy="2057400"/>
                    </a:xfrm>
                    <a:prstGeom prst="rect">
                      <a:avLst/>
                    </a:prstGeom>
                    <a:noFill/>
                    <a:ln>
                      <a:noFill/>
                    </a:ln>
                  </pic:spPr>
                </pic:pic>
              </a:graphicData>
            </a:graphic>
          </wp:inline>
        </w:drawing>
      </w:r>
    </w:p>
    <w:p w14:paraId="28CA73D3" w14:textId="77777777" w:rsidR="0067772D" w:rsidRDefault="0067772D" w:rsidP="0067772D">
      <w:pPr>
        <w:keepNext/>
        <w:ind w:left="420"/>
        <w:jc w:val="center"/>
      </w:pPr>
      <w:r>
        <w:rPr>
          <w:noProof/>
        </w:rPr>
        <w:drawing>
          <wp:inline distT="0" distB="0" distL="0" distR="0" wp14:anchorId="6F1E6F5D" wp14:editId="2932113A">
            <wp:extent cx="2775169" cy="205740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5169" cy="2057400"/>
                    </a:xfrm>
                    <a:prstGeom prst="rect">
                      <a:avLst/>
                    </a:prstGeom>
                    <a:noFill/>
                    <a:ln>
                      <a:noFill/>
                    </a:ln>
                  </pic:spPr>
                </pic:pic>
              </a:graphicData>
            </a:graphic>
          </wp:inline>
        </w:drawing>
      </w:r>
    </w:p>
    <w:p w14:paraId="79CA3885" w14:textId="25DBFE59" w:rsidR="0067772D" w:rsidRPr="00FA0A07" w:rsidRDefault="0067772D" w:rsidP="0022483F">
      <w:pPr>
        <w:pStyle w:val="ae"/>
        <w:jc w:val="center"/>
        <w:rPr>
          <w:rFonts w:ascii="Arial" w:hAnsi="Arial" w:cs="Arial"/>
          <w:bCs/>
          <w:iCs/>
          <w:lang w:bidi="fa-IR"/>
        </w:rPr>
      </w:pPr>
      <w:r w:rsidRPr="00FA0A07">
        <w:rPr>
          <w:rFonts w:ascii="Arial" w:hAnsi="Arial" w:cs="Arial"/>
          <w:bCs/>
          <w:iCs/>
          <w:lang w:bidi="fa-IR"/>
        </w:rPr>
        <w:t>Figure 2.1.4-3 PC2 PA output power measurement and models for K= [5, 7, 9] and M= [0,…,6], Pa_in power= -1.2dBm</w:t>
      </w:r>
      <w:r w:rsidR="00B450EB" w:rsidRPr="00FA0A07">
        <w:rPr>
          <w:rFonts w:ascii="Arial" w:hAnsi="Arial" w:cs="Arial"/>
          <w:bCs/>
          <w:iCs/>
          <w:lang w:bidi="fa-IR"/>
        </w:rPr>
        <w:t>, PA_out power at antenna port= 25.7dBm( 4dB IL )</w:t>
      </w:r>
    </w:p>
    <w:p w14:paraId="5DE74279" w14:textId="77777777" w:rsidR="0067772D" w:rsidRDefault="0067772D" w:rsidP="0022483F">
      <w:pPr>
        <w:jc w:val="both"/>
        <w:rPr>
          <w:bCs/>
          <w:iCs/>
          <w:lang w:bidi="fa-IR"/>
        </w:rPr>
      </w:pPr>
      <w:r>
        <w:rPr>
          <w:bCs/>
          <w:iCs/>
          <w:lang w:bidi="fa-IR"/>
        </w:rPr>
        <w:lastRenderedPageBreak/>
        <w:t xml:space="preserve">Several interesting issues can be seen observed from the plots. Firstly, the ACLR is impacted by the memory effect as was explained earlier. The PSD is symmetrical on memoryless models (M=0, </w:t>
      </w:r>
      <w:r w:rsidRPr="00C6187C">
        <w:rPr>
          <w:bCs/>
          <w:iCs/>
          <w:color w:val="0070C0"/>
          <w:lang w:bidi="fa-IR"/>
        </w:rPr>
        <w:t>dark blue</w:t>
      </w:r>
      <w:r>
        <w:rPr>
          <w:bCs/>
          <w:iCs/>
          <w:color w:val="0070C0"/>
          <w:lang w:bidi="fa-IR"/>
        </w:rPr>
        <w:t xml:space="preserve"> PSDs</w:t>
      </w:r>
      <w:r>
        <w:rPr>
          <w:bCs/>
          <w:iCs/>
          <w:lang w:bidi="fa-IR"/>
        </w:rPr>
        <w:t>) while PA output measured data and the memory-based models show clearly higher PSD levels on higher ACLR1 region than the lower ACLR1 region. secondly, the performance of the models for different nonlinearity orders (K=5,7,9) are quite similar however one can observe for higher Ks the models are closer to the PA measured PSD on the frequency region shown in the black box, however such an improvement come at the cost of using more coefficients in the calculations. Thirdly, with the inclusion of the first memory sample the NMSE is improved by at least 5.4dB comparing to the memory-less case. Finally, one can observe that a memory sample of 2 or 3 could be considered a good trade-off as the NMSE values become almost unchanged after it.</w:t>
      </w:r>
    </w:p>
    <w:p w14:paraId="0BEDF50D" w14:textId="77777777" w:rsidR="0067772D" w:rsidRDefault="0067772D" w:rsidP="0022483F">
      <w:pPr>
        <w:jc w:val="both"/>
        <w:rPr>
          <w:bCs/>
          <w:iCs/>
          <w:lang w:bidi="fa-IR"/>
        </w:rPr>
      </w:pPr>
      <w:r>
        <w:rPr>
          <w:bCs/>
          <w:iCs/>
          <w:lang w:bidi="fa-IR"/>
        </w:rPr>
        <w:t xml:space="preserve">Remark1: The coefficients of the above models can be found in the attached Excel file. </w:t>
      </w:r>
    </w:p>
    <w:p w14:paraId="42DEA613" w14:textId="58F01487" w:rsidR="0067772D" w:rsidRDefault="0067772D" w:rsidP="0022483F">
      <w:pPr>
        <w:jc w:val="both"/>
        <w:rPr>
          <w:bCs/>
          <w:i/>
          <w:lang w:bidi="fa-IR"/>
        </w:rPr>
      </w:pPr>
      <w:r w:rsidRPr="00330FF9">
        <w:rPr>
          <w:b/>
          <w:i/>
          <w:lang w:bidi="fa-IR"/>
        </w:rPr>
        <w:t>Observation</w:t>
      </w:r>
      <w:r w:rsidR="006D60E2">
        <w:rPr>
          <w:b/>
          <w:i/>
          <w:lang w:bidi="fa-IR"/>
        </w:rPr>
        <w:t xml:space="preserve"> 5</w:t>
      </w:r>
      <w:r w:rsidRPr="00947A62">
        <w:rPr>
          <w:bCs/>
          <w:i/>
          <w:lang w:bidi="fa-IR"/>
        </w:rPr>
        <w:t xml:space="preserve">: Memory-less models ignore the </w:t>
      </w:r>
      <w:r>
        <w:rPr>
          <w:bCs/>
          <w:i/>
          <w:lang w:bidi="fa-IR"/>
        </w:rPr>
        <w:t xml:space="preserve">asymmetrical </w:t>
      </w:r>
      <w:r w:rsidRPr="00947A62">
        <w:rPr>
          <w:bCs/>
          <w:i/>
          <w:lang w:bidi="fa-IR"/>
        </w:rPr>
        <w:t xml:space="preserve">ACLR </w:t>
      </w:r>
      <w:r>
        <w:rPr>
          <w:bCs/>
          <w:i/>
          <w:lang w:bidi="fa-IR"/>
        </w:rPr>
        <w:t>behavior of the PA</w:t>
      </w:r>
      <w:r w:rsidRPr="00947A62">
        <w:rPr>
          <w:bCs/>
          <w:i/>
          <w:lang w:bidi="fa-IR"/>
        </w:rPr>
        <w:t>, which is crucial for RAN1/4 evaluations</w:t>
      </w:r>
      <w:r>
        <w:rPr>
          <w:bCs/>
          <w:i/>
          <w:lang w:bidi="fa-IR"/>
        </w:rPr>
        <w:t>.</w:t>
      </w:r>
    </w:p>
    <w:p w14:paraId="72960323" w14:textId="4C60D104" w:rsidR="0067772D" w:rsidRDefault="0067772D" w:rsidP="0022483F">
      <w:pPr>
        <w:jc w:val="both"/>
        <w:rPr>
          <w:b/>
          <w:i/>
          <w:lang w:bidi="fa-IR"/>
        </w:rPr>
      </w:pPr>
      <w:r w:rsidRPr="009E4CA6">
        <w:rPr>
          <w:b/>
          <w:i/>
          <w:lang w:bidi="fa-IR"/>
        </w:rPr>
        <w:t>Proposal</w:t>
      </w:r>
      <w:r w:rsidR="00330FF9">
        <w:rPr>
          <w:b/>
          <w:i/>
          <w:lang w:bidi="fa-IR"/>
        </w:rPr>
        <w:t xml:space="preserve"> </w:t>
      </w:r>
      <w:r w:rsidR="006D60E2">
        <w:rPr>
          <w:b/>
          <w:i/>
          <w:lang w:bidi="fa-IR"/>
        </w:rPr>
        <w:t>13</w:t>
      </w:r>
      <w:r w:rsidRPr="009E4CA6">
        <w:rPr>
          <w:b/>
          <w:i/>
          <w:lang w:bidi="fa-IR"/>
        </w:rPr>
        <w:t xml:space="preserve">: Send the </w:t>
      </w:r>
      <w:r>
        <w:rPr>
          <w:b/>
          <w:i/>
          <w:lang w:bidi="fa-IR"/>
        </w:rPr>
        <w:t xml:space="preserve">PC2 </w:t>
      </w:r>
      <w:r w:rsidRPr="009E4CA6">
        <w:rPr>
          <w:b/>
          <w:i/>
          <w:lang w:bidi="fa-IR"/>
        </w:rPr>
        <w:t xml:space="preserve">PA model with K=7 and M=3 to RAN1 for their evaluations on large channel bandwidths. </w:t>
      </w:r>
    </w:p>
    <w:p w14:paraId="1EC8BD85" w14:textId="77777777" w:rsidR="0067772D" w:rsidRPr="008D3CB9" w:rsidRDefault="00777DBD" w:rsidP="0067772D">
      <w:pPr>
        <w:ind w:left="420"/>
        <w:jc w:val="both"/>
        <w:rPr>
          <w:bCs/>
          <w:iCs/>
          <w:lang w:bidi="fa-IR"/>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output</m:t>
              </m:r>
            </m:sub>
          </m:sSub>
          <m:d>
            <m:dPr>
              <m:ctrlPr>
                <w:rPr>
                  <w:rFonts w:ascii="Cambria Math" w:hAnsi="Cambria Math"/>
                  <w:i/>
                  <w:color w:val="000000" w:themeColor="text1"/>
                </w:rPr>
              </m:ctrlPr>
            </m:dPr>
            <m:e>
              <m:r>
                <w:rPr>
                  <w:rFonts w:ascii="Cambria Math" w:hAnsi="Cambria Math"/>
                  <w:color w:val="000000" w:themeColor="text1"/>
                </w:rPr>
                <m:t>n</m:t>
              </m:r>
            </m:e>
          </m:d>
          <m:r>
            <w:rPr>
              <w:rFonts w:ascii="Cambria Math" w:hAnsi="Cambria Math"/>
              <w:color w:val="000000" w:themeColor="text1"/>
            </w:rPr>
            <m:t xml:space="preserve">= </m:t>
          </m:r>
          <m:nary>
            <m:naryPr>
              <m:chr m:val="∑"/>
              <m:limLoc m:val="undOvr"/>
              <m:ctrlPr>
                <w:rPr>
                  <w:rFonts w:ascii="Cambria Math" w:hAnsi="Cambria Math"/>
                  <w:i/>
                  <w:color w:val="000000" w:themeColor="text1"/>
                </w:rPr>
              </m:ctrlPr>
            </m:naryPr>
            <m:sub>
              <m:r>
                <w:rPr>
                  <w:rFonts w:ascii="Cambria Math" w:hAnsi="Cambria Math"/>
                  <w:color w:val="000000" w:themeColor="text1"/>
                </w:rPr>
                <m:t>m=0</m:t>
              </m:r>
            </m:sub>
            <m:sup>
              <m:r>
                <w:rPr>
                  <w:rFonts w:ascii="Cambria Math" w:hAnsi="Cambria Math"/>
                  <w:color w:val="000000" w:themeColor="text1"/>
                </w:rPr>
                <m:t>M</m:t>
              </m:r>
            </m:sup>
            <m:e>
              <m:nary>
                <m:naryPr>
                  <m:chr m:val="∑"/>
                  <m:limLoc m:val="undOvr"/>
                  <m:ctrlPr>
                    <w:rPr>
                      <w:rFonts w:ascii="Cambria Math" w:hAnsi="Cambria Math"/>
                      <w:i/>
                      <w:color w:val="000000" w:themeColor="text1"/>
                    </w:rPr>
                  </m:ctrlPr>
                </m:naryPr>
                <m:sub>
                  <m:r>
                    <w:rPr>
                      <w:rFonts w:ascii="Cambria Math" w:hAnsi="Cambria Math"/>
                      <w:color w:val="000000" w:themeColor="text1"/>
                    </w:rPr>
                    <m:t>k=1</m:t>
                  </m:r>
                </m:sub>
                <m:sup>
                  <m:r>
                    <w:rPr>
                      <w:rFonts w:ascii="Cambria Math" w:hAnsi="Cambria Math"/>
                      <w:color w:val="000000" w:themeColor="text1"/>
                    </w:rPr>
                    <m:t>K</m:t>
                  </m:r>
                </m:sup>
                <m:e>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m,2k-1</m:t>
                      </m:r>
                    </m:sub>
                  </m:sSub>
                  <m:sSub>
                    <m:sSubPr>
                      <m:ctrlPr>
                        <w:rPr>
                          <w:rFonts w:ascii="Cambria Math" w:hAnsi="Cambria Math"/>
                          <w:i/>
                        </w:rPr>
                      </m:ctrlPr>
                    </m:sSubPr>
                    <m:e>
                      <m:r>
                        <w:rPr>
                          <w:rFonts w:ascii="Cambria Math" w:hAnsi="Cambria Math"/>
                        </w:rPr>
                        <m:t>x</m:t>
                      </m:r>
                    </m:e>
                    <m:sub>
                      <m:r>
                        <w:rPr>
                          <w:rFonts w:ascii="Cambria Math" w:hAnsi="Cambria Math"/>
                        </w:rPr>
                        <m:t>input</m:t>
                      </m:r>
                    </m:sub>
                  </m:sSub>
                  <m:d>
                    <m:dPr>
                      <m:ctrlPr>
                        <w:rPr>
                          <w:rFonts w:ascii="Cambria Math" w:hAnsi="Cambria Math"/>
                          <w:i/>
                          <w:color w:val="000000" w:themeColor="text1"/>
                        </w:rPr>
                      </m:ctrlPr>
                    </m:dPr>
                    <m:e>
                      <m:r>
                        <w:rPr>
                          <w:rFonts w:ascii="Cambria Math" w:hAnsi="Cambria Math"/>
                          <w:color w:val="000000" w:themeColor="text1"/>
                        </w:rPr>
                        <m:t>n-m</m:t>
                      </m:r>
                    </m:e>
                  </m:d>
                  <m:sSup>
                    <m:sSupPr>
                      <m:ctrlPr>
                        <w:rPr>
                          <w:rFonts w:ascii="Cambria Math" w:hAnsi="Cambria Math"/>
                          <w:i/>
                          <w:color w:val="000000" w:themeColor="text1"/>
                        </w:rPr>
                      </m:ctrlPr>
                    </m:sSupPr>
                    <m:e>
                      <m:d>
                        <m:dPr>
                          <m:begChr m:val="|"/>
                          <m:endChr m:val="|"/>
                          <m:ctrlPr>
                            <w:rPr>
                              <w:rFonts w:ascii="Cambria Math" w:hAnsi="Cambria Math"/>
                              <w:i/>
                              <w:color w:val="000000" w:themeColor="text1"/>
                            </w:rPr>
                          </m:ctrlPr>
                        </m:dPr>
                        <m:e>
                          <m:sSub>
                            <m:sSubPr>
                              <m:ctrlPr>
                                <w:rPr>
                                  <w:rFonts w:ascii="Cambria Math" w:hAnsi="Cambria Math"/>
                                  <w:i/>
                                </w:rPr>
                              </m:ctrlPr>
                            </m:sSubPr>
                            <m:e>
                              <m:r>
                                <w:rPr>
                                  <w:rFonts w:ascii="Cambria Math" w:hAnsi="Cambria Math"/>
                                </w:rPr>
                                <m:t>x</m:t>
                              </m:r>
                            </m:e>
                            <m:sub>
                              <m:r>
                                <w:rPr>
                                  <w:rFonts w:ascii="Cambria Math" w:hAnsi="Cambria Math"/>
                                </w:rPr>
                                <m:t>input</m:t>
                              </m:r>
                            </m:sub>
                          </m:sSub>
                          <m:d>
                            <m:dPr>
                              <m:ctrlPr>
                                <w:rPr>
                                  <w:rFonts w:ascii="Cambria Math" w:hAnsi="Cambria Math"/>
                                  <w:i/>
                                  <w:color w:val="000000" w:themeColor="text1"/>
                                </w:rPr>
                              </m:ctrlPr>
                            </m:dPr>
                            <m:e>
                              <m:r>
                                <w:rPr>
                                  <w:rFonts w:ascii="Cambria Math" w:hAnsi="Cambria Math"/>
                                  <w:color w:val="000000" w:themeColor="text1"/>
                                </w:rPr>
                                <m:t>n-m</m:t>
                              </m:r>
                            </m:e>
                          </m:d>
                        </m:e>
                      </m:d>
                    </m:e>
                    <m:sup>
                      <m:r>
                        <w:rPr>
                          <w:rFonts w:ascii="Cambria Math" w:hAnsi="Cambria Math"/>
                          <w:color w:val="000000" w:themeColor="text1"/>
                        </w:rPr>
                        <m:t>2(k-1)</m:t>
                      </m:r>
                    </m:sup>
                  </m:sSup>
                  <m:r>
                    <w:rPr>
                      <w:rFonts w:ascii="Cambria Math" w:hAnsi="Cambria Math"/>
                      <w:color w:val="000000" w:themeColor="text1"/>
                    </w:rPr>
                    <m:t xml:space="preserve"> </m:t>
                  </m:r>
                </m:e>
              </m:nary>
            </m:e>
          </m:nary>
        </m:oMath>
      </m:oMathPara>
    </w:p>
    <w:p w14:paraId="3231497F" w14:textId="67523F57" w:rsidR="0067772D" w:rsidRDefault="0067772D" w:rsidP="0022483F">
      <w:pPr>
        <w:jc w:val="both"/>
        <w:rPr>
          <w:b/>
          <w:i/>
          <w:lang w:bidi="fa-IR"/>
        </w:rPr>
      </w:pPr>
      <w:r w:rsidRPr="00BE3011">
        <w:rPr>
          <w:b/>
          <w:i/>
          <w:lang w:bidi="fa-IR"/>
        </w:rPr>
        <w:t>Where</w:t>
      </w:r>
      <w:r w:rsidRPr="00BE3011">
        <w:rPr>
          <w:b/>
          <w:i/>
          <w:color w:val="000000" w:themeColor="text1"/>
        </w:rPr>
        <w:t xml:space="preserv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input</m:t>
            </m:r>
          </m:sub>
        </m:sSub>
      </m:oMath>
      <w:r w:rsidRPr="00BE3011">
        <w:rPr>
          <w:b/>
          <w:i/>
        </w:rPr>
        <w:t>,</w:t>
      </w:r>
      <w:r w:rsidRPr="00BE3011">
        <w:rPr>
          <w:b/>
          <w:i/>
          <w:lang w:bidi="fa-IR"/>
        </w:rPr>
        <w:t xml:space="preserve"> </w:t>
      </w:r>
      <m:oMath>
        <m:sSub>
          <m:sSubPr>
            <m:ctrlPr>
              <w:rPr>
                <w:rFonts w:ascii="Cambria Math" w:hAnsi="Cambria Math"/>
                <w:b/>
                <w:i/>
                <w:color w:val="000000" w:themeColor="text1"/>
              </w:rPr>
            </m:ctrlPr>
          </m:sSubPr>
          <m:e>
            <m:r>
              <m:rPr>
                <m:sty m:val="bi"/>
              </m:rPr>
              <w:rPr>
                <w:rFonts w:ascii="Cambria Math" w:hAnsi="Cambria Math"/>
                <w:color w:val="000000" w:themeColor="text1"/>
              </w:rPr>
              <m:t>y</m:t>
            </m:r>
          </m:e>
          <m:sub>
            <m:r>
              <m:rPr>
                <m:sty m:val="bi"/>
              </m:rPr>
              <w:rPr>
                <w:rFonts w:ascii="Cambria Math" w:hAnsi="Cambria Math"/>
                <w:color w:val="000000" w:themeColor="text1"/>
              </w:rPr>
              <m:t>output</m:t>
            </m:r>
          </m:sub>
        </m:sSub>
      </m:oMath>
      <w:r w:rsidRPr="00BE3011">
        <w:rPr>
          <w:b/>
          <w:i/>
          <w:color w:val="000000" w:themeColor="text1"/>
        </w:rPr>
        <w:t>,</w:t>
      </w:r>
      <w:r w:rsidRPr="00BE3011">
        <w:rPr>
          <w:b/>
          <w:i/>
        </w:rPr>
        <w:t xml:space="preserve"> </w:t>
      </w:r>
      <m:oMath>
        <m:sSub>
          <m:sSubPr>
            <m:ctrlPr>
              <w:rPr>
                <w:rFonts w:ascii="Cambria Math" w:hAnsi="Cambria Math"/>
                <w:b/>
                <w:i/>
                <w:color w:val="000000" w:themeColor="text1"/>
              </w:rPr>
            </m:ctrlPr>
          </m:sSubPr>
          <m:e>
            <m:r>
              <m:rPr>
                <m:sty m:val="bi"/>
              </m:rPr>
              <w:rPr>
                <w:rFonts w:ascii="Cambria Math" w:hAnsi="Cambria Math"/>
                <w:color w:val="000000" w:themeColor="text1"/>
              </w:rPr>
              <m:t>a</m:t>
            </m:r>
          </m:e>
          <m:sub>
            <m:r>
              <m:rPr>
                <m:sty m:val="bi"/>
              </m:rPr>
              <w:rPr>
                <w:rFonts w:ascii="Cambria Math" w:hAnsi="Cambria Math"/>
                <w:color w:val="000000" w:themeColor="text1"/>
              </w:rPr>
              <m:t>m,2</m:t>
            </m:r>
            <m:r>
              <m:rPr>
                <m:sty m:val="bi"/>
              </m:rPr>
              <w:rPr>
                <w:rFonts w:ascii="Cambria Math" w:hAnsi="Cambria Math"/>
                <w:color w:val="000000" w:themeColor="text1"/>
              </w:rPr>
              <m:t>k-1</m:t>
            </m:r>
          </m:sub>
        </m:sSub>
      </m:oMath>
      <w:r w:rsidRPr="00BE3011">
        <w:rPr>
          <w:b/>
          <w:i/>
          <w:color w:val="000000" w:themeColor="text1"/>
        </w:rPr>
        <w:t>, M and K</w:t>
      </w:r>
      <w:r w:rsidRPr="00BE3011">
        <w:rPr>
          <w:b/>
          <w:i/>
          <w:lang w:bidi="fa-IR"/>
        </w:rPr>
        <w:t xml:space="preserve"> </w:t>
      </w:r>
      <w:r>
        <w:rPr>
          <w:b/>
          <w:i/>
          <w:lang w:bidi="fa-IR"/>
        </w:rPr>
        <w:t>are</w:t>
      </w:r>
      <w:r w:rsidRPr="00BE3011">
        <w:rPr>
          <w:b/>
          <w:i/>
          <w:lang w:bidi="fa-IR"/>
        </w:rPr>
        <w:t xml:space="preserve"> the</w:t>
      </w:r>
      <w:r>
        <w:rPr>
          <w:b/>
          <w:i/>
          <w:lang w:bidi="fa-IR"/>
        </w:rPr>
        <w:t xml:space="preserve"> PA input signal, PA output signal, model coefficients, memory depth, and the polynomial order, respectively. </w:t>
      </w:r>
    </w:p>
    <w:tbl>
      <w:tblPr>
        <w:tblStyle w:val="aff"/>
        <w:tblW w:w="0" w:type="auto"/>
        <w:tblLayout w:type="fixed"/>
        <w:tblLook w:val="04A0" w:firstRow="1" w:lastRow="0" w:firstColumn="1" w:lastColumn="0" w:noHBand="0" w:noVBand="1"/>
      </w:tblPr>
      <w:tblGrid>
        <w:gridCol w:w="625"/>
        <w:gridCol w:w="1782"/>
        <w:gridCol w:w="648"/>
        <w:gridCol w:w="1760"/>
        <w:gridCol w:w="580"/>
        <w:gridCol w:w="1828"/>
        <w:gridCol w:w="602"/>
        <w:gridCol w:w="1806"/>
      </w:tblGrid>
      <w:tr w:rsidR="00001721" w:rsidRPr="0067772D" w14:paraId="378E34D2" w14:textId="77777777" w:rsidTr="00BC58BB">
        <w:tc>
          <w:tcPr>
            <w:tcW w:w="9631" w:type="dxa"/>
            <w:gridSpan w:val="8"/>
            <w:shd w:val="clear" w:color="auto" w:fill="D9D9D9" w:themeFill="background1" w:themeFillShade="D9"/>
            <w:vAlign w:val="center"/>
          </w:tcPr>
          <w:p w14:paraId="4C641BE0" w14:textId="77777777" w:rsidR="00001721" w:rsidRPr="00001721" w:rsidRDefault="00001721" w:rsidP="00C07F2E">
            <w:pPr>
              <w:spacing w:after="0"/>
              <w:jc w:val="center"/>
              <w:rPr>
                <w:b/>
                <w:bCs/>
                <w:color w:val="000000"/>
              </w:rPr>
            </w:pPr>
            <w:r w:rsidRPr="00001721">
              <w:rPr>
                <w:b/>
                <w:bCs/>
                <w:color w:val="000000"/>
                <w:sz w:val="18"/>
                <w:szCs w:val="18"/>
              </w:rPr>
              <w:t>Memory based PC2 PA Polynomial model</w:t>
            </w:r>
          </w:p>
        </w:tc>
      </w:tr>
      <w:tr w:rsidR="00001721" w:rsidRPr="0067772D" w14:paraId="0272581B" w14:textId="77777777" w:rsidTr="00C07F2E">
        <w:tc>
          <w:tcPr>
            <w:tcW w:w="625" w:type="dxa"/>
            <w:vAlign w:val="center"/>
          </w:tcPr>
          <w:p w14:paraId="658D2AF6" w14:textId="77777777" w:rsidR="00001721" w:rsidRPr="0067772D" w:rsidRDefault="00001721" w:rsidP="007F76CF">
            <w:pPr>
              <w:jc w:val="center"/>
              <w:rPr>
                <w:bCs/>
                <w:iCs/>
                <w:sz w:val="16"/>
                <w:szCs w:val="16"/>
                <w:lang w:bidi="fa-IR"/>
              </w:rPr>
            </w:pPr>
            <w:r w:rsidRPr="0067772D">
              <w:rPr>
                <w:color w:val="000000"/>
                <w:sz w:val="16"/>
                <w:szCs w:val="16"/>
              </w:rPr>
              <w:t>a0,1</w:t>
            </w:r>
          </w:p>
        </w:tc>
        <w:tc>
          <w:tcPr>
            <w:tcW w:w="1782" w:type="dxa"/>
            <w:vAlign w:val="center"/>
          </w:tcPr>
          <w:p w14:paraId="73B614ED" w14:textId="77777777" w:rsidR="00001721" w:rsidRDefault="00001721" w:rsidP="007F76CF">
            <w:pPr>
              <w:snapToGrid w:val="0"/>
              <w:spacing w:after="0"/>
              <w:jc w:val="center"/>
              <w:rPr>
                <w:color w:val="000000"/>
                <w:sz w:val="16"/>
                <w:szCs w:val="16"/>
              </w:rPr>
            </w:pPr>
            <w:r w:rsidRPr="0067772D">
              <w:rPr>
                <w:color w:val="000000"/>
                <w:sz w:val="16"/>
                <w:szCs w:val="16"/>
              </w:rPr>
              <w:t>1.92670821e+01+</w:t>
            </w:r>
          </w:p>
          <w:p w14:paraId="2B4DC814"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4.28654318e+00j</w:t>
            </w:r>
          </w:p>
        </w:tc>
        <w:tc>
          <w:tcPr>
            <w:tcW w:w="648" w:type="dxa"/>
            <w:vAlign w:val="center"/>
          </w:tcPr>
          <w:p w14:paraId="62016408"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a1,1</w:t>
            </w:r>
          </w:p>
        </w:tc>
        <w:tc>
          <w:tcPr>
            <w:tcW w:w="1760" w:type="dxa"/>
            <w:vAlign w:val="center"/>
          </w:tcPr>
          <w:p w14:paraId="6A676CA8"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7.99369914e+00-1.19662446e+01j</w:t>
            </w:r>
          </w:p>
        </w:tc>
        <w:tc>
          <w:tcPr>
            <w:tcW w:w="580" w:type="dxa"/>
            <w:vAlign w:val="center"/>
          </w:tcPr>
          <w:p w14:paraId="1CC05C80"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a2,1</w:t>
            </w:r>
          </w:p>
        </w:tc>
        <w:tc>
          <w:tcPr>
            <w:tcW w:w="1828" w:type="dxa"/>
            <w:vAlign w:val="center"/>
          </w:tcPr>
          <w:p w14:paraId="1AA94A75"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-8.06256490e+00</w:t>
            </w:r>
            <w:r>
              <w:rPr>
                <w:color w:val="000000"/>
                <w:sz w:val="16"/>
                <w:szCs w:val="16"/>
              </w:rPr>
              <w:t xml:space="preserve"> </w:t>
            </w:r>
            <w:r w:rsidRPr="0067772D">
              <w:rPr>
                <w:color w:val="000000"/>
                <w:sz w:val="16"/>
                <w:szCs w:val="16"/>
              </w:rPr>
              <w:t>+1.01223949e+01j</w:t>
            </w:r>
          </w:p>
        </w:tc>
        <w:tc>
          <w:tcPr>
            <w:tcW w:w="602" w:type="dxa"/>
            <w:vAlign w:val="center"/>
          </w:tcPr>
          <w:p w14:paraId="6B9A2791"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a3,1</w:t>
            </w:r>
          </w:p>
        </w:tc>
        <w:tc>
          <w:tcPr>
            <w:tcW w:w="1806" w:type="dxa"/>
            <w:vAlign w:val="center"/>
          </w:tcPr>
          <w:p w14:paraId="13ECE74E"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2.64587932e+00-3.12638149e+00j</w:t>
            </w:r>
          </w:p>
        </w:tc>
      </w:tr>
      <w:tr w:rsidR="00001721" w:rsidRPr="0067772D" w14:paraId="6A500D63" w14:textId="77777777" w:rsidTr="00C07F2E">
        <w:tc>
          <w:tcPr>
            <w:tcW w:w="625" w:type="dxa"/>
            <w:vAlign w:val="center"/>
          </w:tcPr>
          <w:p w14:paraId="77AAC332" w14:textId="77777777" w:rsidR="00001721" w:rsidRPr="0067772D" w:rsidRDefault="00001721" w:rsidP="007F76CF">
            <w:pPr>
              <w:jc w:val="center"/>
              <w:rPr>
                <w:bCs/>
                <w:iCs/>
                <w:sz w:val="16"/>
                <w:szCs w:val="16"/>
                <w:lang w:bidi="fa-IR"/>
              </w:rPr>
            </w:pPr>
            <w:r w:rsidRPr="0067772D">
              <w:rPr>
                <w:color w:val="000000"/>
                <w:sz w:val="16"/>
                <w:szCs w:val="16"/>
              </w:rPr>
              <w:t>a0,3</w:t>
            </w:r>
          </w:p>
        </w:tc>
        <w:tc>
          <w:tcPr>
            <w:tcW w:w="1782" w:type="dxa"/>
            <w:vAlign w:val="center"/>
          </w:tcPr>
          <w:p w14:paraId="6D0F48A1" w14:textId="77777777" w:rsidR="00001721" w:rsidRDefault="00001721" w:rsidP="007F76CF">
            <w:pPr>
              <w:snapToGrid w:val="0"/>
              <w:spacing w:after="0"/>
              <w:jc w:val="center"/>
              <w:rPr>
                <w:color w:val="000000"/>
                <w:sz w:val="16"/>
                <w:szCs w:val="16"/>
              </w:rPr>
            </w:pPr>
            <w:r w:rsidRPr="0067772D">
              <w:rPr>
                <w:color w:val="000000"/>
                <w:sz w:val="16"/>
                <w:szCs w:val="16"/>
              </w:rPr>
              <w:t>1.22620920e+02+</w:t>
            </w:r>
          </w:p>
          <w:p w14:paraId="7E6235CE"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1.04139154e+02j</w:t>
            </w:r>
          </w:p>
        </w:tc>
        <w:tc>
          <w:tcPr>
            <w:tcW w:w="648" w:type="dxa"/>
            <w:vAlign w:val="center"/>
          </w:tcPr>
          <w:p w14:paraId="18B720A4"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a1,3</w:t>
            </w:r>
          </w:p>
        </w:tc>
        <w:tc>
          <w:tcPr>
            <w:tcW w:w="1760" w:type="dxa"/>
            <w:vAlign w:val="center"/>
          </w:tcPr>
          <w:p w14:paraId="446BF058" w14:textId="77777777" w:rsidR="00001721" w:rsidRDefault="00001721" w:rsidP="007F76CF">
            <w:pPr>
              <w:snapToGrid w:val="0"/>
              <w:spacing w:after="0"/>
              <w:jc w:val="center"/>
              <w:rPr>
                <w:color w:val="000000"/>
                <w:sz w:val="16"/>
                <w:szCs w:val="16"/>
              </w:rPr>
            </w:pPr>
            <w:r w:rsidRPr="0067772D">
              <w:rPr>
                <w:color w:val="000000"/>
                <w:sz w:val="16"/>
                <w:szCs w:val="16"/>
              </w:rPr>
              <w:t>-6.61969533e+01+</w:t>
            </w:r>
          </w:p>
          <w:p w14:paraId="7BF045B8"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2.03859399e+01j</w:t>
            </w:r>
          </w:p>
        </w:tc>
        <w:tc>
          <w:tcPr>
            <w:tcW w:w="580" w:type="dxa"/>
            <w:vAlign w:val="center"/>
          </w:tcPr>
          <w:p w14:paraId="4BAF974F"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a2,3</w:t>
            </w:r>
          </w:p>
        </w:tc>
        <w:tc>
          <w:tcPr>
            <w:tcW w:w="1828" w:type="dxa"/>
            <w:vAlign w:val="center"/>
          </w:tcPr>
          <w:p w14:paraId="2A4C8818"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1.52084895e+00-1.18868244e+01j</w:t>
            </w:r>
          </w:p>
        </w:tc>
        <w:tc>
          <w:tcPr>
            <w:tcW w:w="602" w:type="dxa"/>
            <w:vAlign w:val="center"/>
          </w:tcPr>
          <w:p w14:paraId="550DC4C1"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a3,3</w:t>
            </w:r>
          </w:p>
        </w:tc>
        <w:tc>
          <w:tcPr>
            <w:tcW w:w="1806" w:type="dxa"/>
            <w:vAlign w:val="center"/>
          </w:tcPr>
          <w:p w14:paraId="0C41F742" w14:textId="77777777" w:rsidR="00001721" w:rsidRDefault="00001721" w:rsidP="007F76CF">
            <w:pPr>
              <w:snapToGrid w:val="0"/>
              <w:spacing w:after="0"/>
              <w:jc w:val="center"/>
              <w:rPr>
                <w:color w:val="000000"/>
                <w:sz w:val="16"/>
                <w:szCs w:val="16"/>
              </w:rPr>
            </w:pPr>
            <w:r w:rsidRPr="0067772D">
              <w:rPr>
                <w:color w:val="000000"/>
                <w:sz w:val="16"/>
                <w:szCs w:val="16"/>
              </w:rPr>
              <w:t>8.00596896e+00+</w:t>
            </w:r>
          </w:p>
          <w:p w14:paraId="59B75BF8"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5.36545885e+00j</w:t>
            </w:r>
          </w:p>
        </w:tc>
      </w:tr>
      <w:tr w:rsidR="00001721" w:rsidRPr="0067772D" w14:paraId="3B843169" w14:textId="77777777" w:rsidTr="00C07F2E">
        <w:tc>
          <w:tcPr>
            <w:tcW w:w="625" w:type="dxa"/>
            <w:vAlign w:val="center"/>
          </w:tcPr>
          <w:p w14:paraId="1C1E7612" w14:textId="77777777" w:rsidR="00001721" w:rsidRPr="0067772D" w:rsidRDefault="00001721" w:rsidP="007F76CF">
            <w:pPr>
              <w:jc w:val="center"/>
              <w:rPr>
                <w:bCs/>
                <w:iCs/>
                <w:sz w:val="16"/>
                <w:szCs w:val="16"/>
                <w:lang w:bidi="fa-IR"/>
              </w:rPr>
            </w:pPr>
            <w:r w:rsidRPr="0067772D">
              <w:rPr>
                <w:color w:val="000000"/>
                <w:sz w:val="16"/>
                <w:szCs w:val="16"/>
              </w:rPr>
              <w:t>a0,5</w:t>
            </w:r>
          </w:p>
        </w:tc>
        <w:tc>
          <w:tcPr>
            <w:tcW w:w="1782" w:type="dxa"/>
            <w:vAlign w:val="center"/>
          </w:tcPr>
          <w:p w14:paraId="57A4419E"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-5.18300555e+03-3.12894497e+03j</w:t>
            </w:r>
          </w:p>
        </w:tc>
        <w:tc>
          <w:tcPr>
            <w:tcW w:w="648" w:type="dxa"/>
            <w:vAlign w:val="center"/>
          </w:tcPr>
          <w:p w14:paraId="53762343"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a1,5</w:t>
            </w:r>
          </w:p>
        </w:tc>
        <w:tc>
          <w:tcPr>
            <w:tcW w:w="1760" w:type="dxa"/>
            <w:vAlign w:val="center"/>
          </w:tcPr>
          <w:p w14:paraId="7633AB83"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3.03165098e+03-7.20789286e+02j</w:t>
            </w:r>
          </w:p>
        </w:tc>
        <w:tc>
          <w:tcPr>
            <w:tcW w:w="580" w:type="dxa"/>
            <w:vAlign w:val="center"/>
          </w:tcPr>
          <w:p w14:paraId="3747A931"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a2,5</w:t>
            </w:r>
          </w:p>
        </w:tc>
        <w:tc>
          <w:tcPr>
            <w:tcW w:w="1828" w:type="dxa"/>
            <w:vAlign w:val="center"/>
          </w:tcPr>
          <w:p w14:paraId="53328628" w14:textId="77777777" w:rsidR="00001721" w:rsidRDefault="00001721" w:rsidP="007F76CF">
            <w:pPr>
              <w:snapToGrid w:val="0"/>
              <w:spacing w:after="0"/>
              <w:jc w:val="center"/>
              <w:rPr>
                <w:color w:val="000000"/>
                <w:sz w:val="16"/>
                <w:szCs w:val="16"/>
              </w:rPr>
            </w:pPr>
            <w:r w:rsidRPr="0067772D">
              <w:rPr>
                <w:color w:val="000000"/>
                <w:sz w:val="16"/>
                <w:szCs w:val="16"/>
              </w:rPr>
              <w:t>-3.57361279e+02+</w:t>
            </w:r>
          </w:p>
          <w:p w14:paraId="54517FB3"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3.25891527e+02j</w:t>
            </w:r>
          </w:p>
        </w:tc>
        <w:tc>
          <w:tcPr>
            <w:tcW w:w="602" w:type="dxa"/>
            <w:vAlign w:val="center"/>
          </w:tcPr>
          <w:p w14:paraId="559CE7B1"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a3,5</w:t>
            </w:r>
          </w:p>
        </w:tc>
        <w:tc>
          <w:tcPr>
            <w:tcW w:w="1806" w:type="dxa"/>
            <w:vAlign w:val="center"/>
          </w:tcPr>
          <w:p w14:paraId="7F716031" w14:textId="77777777" w:rsidR="00001721" w:rsidRPr="00001721" w:rsidRDefault="00001721" w:rsidP="007F76CF">
            <w:pPr>
              <w:snapToGrid w:val="0"/>
              <w:spacing w:after="0"/>
              <w:jc w:val="center"/>
              <w:rPr>
                <w:color w:val="000000"/>
                <w:sz w:val="16"/>
                <w:szCs w:val="16"/>
              </w:rPr>
            </w:pPr>
            <w:r w:rsidRPr="0067772D">
              <w:rPr>
                <w:color w:val="000000"/>
                <w:sz w:val="16"/>
                <w:szCs w:val="16"/>
              </w:rPr>
              <w:t>-1.84889686e+02-2.17736957e+02j</w:t>
            </w:r>
          </w:p>
        </w:tc>
      </w:tr>
      <w:tr w:rsidR="00001721" w:rsidRPr="0067772D" w14:paraId="07ABBBF1" w14:textId="77777777" w:rsidTr="00C07F2E">
        <w:tc>
          <w:tcPr>
            <w:tcW w:w="625" w:type="dxa"/>
            <w:vAlign w:val="center"/>
          </w:tcPr>
          <w:p w14:paraId="59685B7D" w14:textId="77777777" w:rsidR="00001721" w:rsidRPr="0067772D" w:rsidRDefault="00001721" w:rsidP="007F76CF">
            <w:pPr>
              <w:jc w:val="center"/>
              <w:rPr>
                <w:bCs/>
                <w:iCs/>
                <w:sz w:val="16"/>
                <w:szCs w:val="16"/>
                <w:lang w:bidi="fa-IR"/>
              </w:rPr>
            </w:pPr>
            <w:r w:rsidRPr="0067772D">
              <w:rPr>
                <w:color w:val="000000"/>
                <w:sz w:val="16"/>
                <w:szCs w:val="16"/>
              </w:rPr>
              <w:t>a0,7</w:t>
            </w:r>
          </w:p>
        </w:tc>
        <w:tc>
          <w:tcPr>
            <w:tcW w:w="1782" w:type="dxa"/>
            <w:vAlign w:val="center"/>
          </w:tcPr>
          <w:p w14:paraId="138ABC28" w14:textId="77777777" w:rsidR="00001721" w:rsidRDefault="00001721" w:rsidP="007F76CF">
            <w:pPr>
              <w:snapToGrid w:val="0"/>
              <w:spacing w:after="0"/>
              <w:jc w:val="center"/>
              <w:rPr>
                <w:color w:val="000000"/>
                <w:sz w:val="16"/>
                <w:szCs w:val="16"/>
              </w:rPr>
            </w:pPr>
            <w:r w:rsidRPr="0067772D">
              <w:rPr>
                <w:color w:val="000000"/>
                <w:sz w:val="16"/>
                <w:szCs w:val="16"/>
              </w:rPr>
              <w:t>7.87331187e+04+</w:t>
            </w:r>
          </w:p>
          <w:p w14:paraId="4C60F3AB"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3.95229160e+04j</w:t>
            </w:r>
          </w:p>
        </w:tc>
        <w:tc>
          <w:tcPr>
            <w:tcW w:w="648" w:type="dxa"/>
            <w:vAlign w:val="center"/>
          </w:tcPr>
          <w:p w14:paraId="3E70B63F"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a1,7</w:t>
            </w:r>
          </w:p>
        </w:tc>
        <w:tc>
          <w:tcPr>
            <w:tcW w:w="1760" w:type="dxa"/>
            <w:vAlign w:val="center"/>
          </w:tcPr>
          <w:p w14:paraId="050C6189" w14:textId="77777777" w:rsidR="00001721" w:rsidRDefault="00001721" w:rsidP="007F76CF">
            <w:pPr>
              <w:snapToGrid w:val="0"/>
              <w:spacing w:after="0"/>
              <w:jc w:val="center"/>
              <w:rPr>
                <w:color w:val="000000"/>
                <w:sz w:val="16"/>
                <w:szCs w:val="16"/>
              </w:rPr>
            </w:pPr>
            <w:r w:rsidRPr="0067772D">
              <w:rPr>
                <w:color w:val="000000"/>
                <w:sz w:val="16"/>
                <w:szCs w:val="16"/>
              </w:rPr>
              <w:t>-3.53677746e+04+</w:t>
            </w:r>
          </w:p>
          <w:p w14:paraId="470685A8"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8.23798720e+03j</w:t>
            </w:r>
          </w:p>
        </w:tc>
        <w:tc>
          <w:tcPr>
            <w:tcW w:w="580" w:type="dxa"/>
            <w:vAlign w:val="center"/>
          </w:tcPr>
          <w:p w14:paraId="60426368"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a2,7</w:t>
            </w:r>
          </w:p>
        </w:tc>
        <w:tc>
          <w:tcPr>
            <w:tcW w:w="1828" w:type="dxa"/>
            <w:vAlign w:val="center"/>
          </w:tcPr>
          <w:p w14:paraId="6DEC83C4"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1.07342168e+02-3.27771737e+03j</w:t>
            </w:r>
          </w:p>
        </w:tc>
        <w:tc>
          <w:tcPr>
            <w:tcW w:w="602" w:type="dxa"/>
            <w:vAlign w:val="center"/>
          </w:tcPr>
          <w:p w14:paraId="2587E121"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a3,7</w:t>
            </w:r>
          </w:p>
        </w:tc>
        <w:tc>
          <w:tcPr>
            <w:tcW w:w="1806" w:type="dxa"/>
            <w:vAlign w:val="center"/>
          </w:tcPr>
          <w:p w14:paraId="68D46A41" w14:textId="77777777" w:rsidR="00001721" w:rsidRDefault="00001721" w:rsidP="007F76CF">
            <w:pPr>
              <w:snapToGrid w:val="0"/>
              <w:spacing w:after="0"/>
              <w:jc w:val="center"/>
              <w:rPr>
                <w:color w:val="000000"/>
                <w:sz w:val="16"/>
                <w:szCs w:val="16"/>
              </w:rPr>
            </w:pPr>
            <w:r w:rsidRPr="0067772D">
              <w:rPr>
                <w:color w:val="000000"/>
                <w:sz w:val="16"/>
                <w:szCs w:val="16"/>
              </w:rPr>
              <w:t>4.85963637e+03+</w:t>
            </w:r>
          </w:p>
          <w:p w14:paraId="37FD3374" w14:textId="77777777" w:rsidR="00001721" w:rsidRPr="00001721" w:rsidRDefault="00001721" w:rsidP="007F76CF">
            <w:pPr>
              <w:snapToGrid w:val="0"/>
              <w:spacing w:after="0"/>
              <w:jc w:val="center"/>
              <w:rPr>
                <w:color w:val="000000"/>
                <w:sz w:val="16"/>
                <w:szCs w:val="16"/>
              </w:rPr>
            </w:pPr>
            <w:r w:rsidRPr="0067772D">
              <w:rPr>
                <w:color w:val="000000"/>
                <w:sz w:val="16"/>
                <w:szCs w:val="16"/>
              </w:rPr>
              <w:t>3.05471379e+03j</w:t>
            </w:r>
          </w:p>
        </w:tc>
      </w:tr>
      <w:tr w:rsidR="00001721" w:rsidRPr="0067772D" w14:paraId="285EF07C" w14:textId="77777777" w:rsidTr="00C07F2E">
        <w:trPr>
          <w:trHeight w:val="283"/>
        </w:trPr>
        <w:tc>
          <w:tcPr>
            <w:tcW w:w="625" w:type="dxa"/>
            <w:vAlign w:val="center"/>
          </w:tcPr>
          <w:p w14:paraId="6255B503" w14:textId="77777777" w:rsidR="00001721" w:rsidRPr="0067772D" w:rsidRDefault="00001721" w:rsidP="007F76CF">
            <w:pPr>
              <w:jc w:val="center"/>
              <w:rPr>
                <w:bCs/>
                <w:iCs/>
                <w:sz w:val="16"/>
                <w:szCs w:val="16"/>
                <w:lang w:bidi="fa-IR"/>
              </w:rPr>
            </w:pPr>
            <w:r w:rsidRPr="0067772D">
              <w:rPr>
                <w:color w:val="000000"/>
                <w:sz w:val="16"/>
                <w:szCs w:val="16"/>
              </w:rPr>
              <w:t>a0,9</w:t>
            </w:r>
          </w:p>
        </w:tc>
        <w:tc>
          <w:tcPr>
            <w:tcW w:w="1782" w:type="dxa"/>
            <w:vAlign w:val="center"/>
          </w:tcPr>
          <w:p w14:paraId="0D0E113B"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-6.29759394e+05-2.59187374e+05j</w:t>
            </w:r>
          </w:p>
        </w:tc>
        <w:tc>
          <w:tcPr>
            <w:tcW w:w="648" w:type="dxa"/>
            <w:vAlign w:val="center"/>
          </w:tcPr>
          <w:p w14:paraId="6FB7AF71"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a1,9</w:t>
            </w:r>
          </w:p>
        </w:tc>
        <w:tc>
          <w:tcPr>
            <w:tcW w:w="1760" w:type="dxa"/>
            <w:vAlign w:val="center"/>
          </w:tcPr>
          <w:p w14:paraId="74D265ED"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1.91536254e+05-4.97792719e+04j</w:t>
            </w:r>
          </w:p>
        </w:tc>
        <w:tc>
          <w:tcPr>
            <w:tcW w:w="580" w:type="dxa"/>
            <w:vAlign w:val="center"/>
          </w:tcPr>
          <w:p w14:paraId="469D3A3F"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a2,9</w:t>
            </w:r>
          </w:p>
        </w:tc>
        <w:tc>
          <w:tcPr>
            <w:tcW w:w="1828" w:type="dxa"/>
            <w:vAlign w:val="center"/>
          </w:tcPr>
          <w:p w14:paraId="18D05430" w14:textId="77777777" w:rsidR="00001721" w:rsidRDefault="00001721" w:rsidP="007F76CF">
            <w:pPr>
              <w:snapToGrid w:val="0"/>
              <w:spacing w:after="0"/>
              <w:jc w:val="center"/>
              <w:rPr>
                <w:color w:val="000000"/>
                <w:sz w:val="16"/>
                <w:szCs w:val="16"/>
              </w:rPr>
            </w:pPr>
            <w:r w:rsidRPr="0067772D">
              <w:rPr>
                <w:color w:val="000000"/>
                <w:sz w:val="16"/>
                <w:szCs w:val="16"/>
              </w:rPr>
              <w:t>3.69009699e+04+</w:t>
            </w:r>
          </w:p>
          <w:p w14:paraId="0B3A6BFD"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1.29979229e+04j</w:t>
            </w:r>
          </w:p>
        </w:tc>
        <w:tc>
          <w:tcPr>
            <w:tcW w:w="602" w:type="dxa"/>
            <w:vAlign w:val="center"/>
          </w:tcPr>
          <w:p w14:paraId="5B4D8560"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a3,9</w:t>
            </w:r>
          </w:p>
        </w:tc>
        <w:tc>
          <w:tcPr>
            <w:tcW w:w="1806" w:type="dxa"/>
            <w:vAlign w:val="center"/>
          </w:tcPr>
          <w:p w14:paraId="4802A41E"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-5.06559645e+04-1.96186125e+04j</w:t>
            </w:r>
          </w:p>
        </w:tc>
      </w:tr>
      <w:tr w:rsidR="00001721" w:rsidRPr="0067772D" w14:paraId="46137968" w14:textId="77777777" w:rsidTr="00C07F2E">
        <w:trPr>
          <w:trHeight w:val="455"/>
        </w:trPr>
        <w:tc>
          <w:tcPr>
            <w:tcW w:w="625" w:type="dxa"/>
            <w:vAlign w:val="center"/>
          </w:tcPr>
          <w:p w14:paraId="5D3C99DD" w14:textId="77777777" w:rsidR="00001721" w:rsidRPr="0067772D" w:rsidRDefault="00001721" w:rsidP="007F76CF">
            <w:pPr>
              <w:jc w:val="center"/>
              <w:rPr>
                <w:bCs/>
                <w:iCs/>
                <w:sz w:val="16"/>
                <w:szCs w:val="16"/>
                <w:lang w:bidi="fa-IR"/>
              </w:rPr>
            </w:pPr>
            <w:r w:rsidRPr="0067772D">
              <w:rPr>
                <w:color w:val="000000"/>
                <w:sz w:val="16"/>
                <w:szCs w:val="16"/>
              </w:rPr>
              <w:t>a0,11</w:t>
            </w:r>
          </w:p>
        </w:tc>
        <w:tc>
          <w:tcPr>
            <w:tcW w:w="1782" w:type="dxa"/>
            <w:vAlign w:val="center"/>
          </w:tcPr>
          <w:p w14:paraId="78E7A4CC" w14:textId="77777777" w:rsidR="00001721" w:rsidRDefault="00001721" w:rsidP="007F76CF">
            <w:pPr>
              <w:snapToGrid w:val="0"/>
              <w:spacing w:after="0"/>
              <w:jc w:val="center"/>
              <w:rPr>
                <w:color w:val="000000"/>
                <w:sz w:val="16"/>
                <w:szCs w:val="16"/>
              </w:rPr>
            </w:pPr>
            <w:r w:rsidRPr="0067772D">
              <w:rPr>
                <w:color w:val="000000"/>
                <w:sz w:val="16"/>
                <w:szCs w:val="16"/>
              </w:rPr>
              <w:t>2.48830981e+06+</w:t>
            </w:r>
          </w:p>
          <w:p w14:paraId="69AA2D6D"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8.68652330e+05j</w:t>
            </w:r>
          </w:p>
        </w:tc>
        <w:tc>
          <w:tcPr>
            <w:tcW w:w="648" w:type="dxa"/>
            <w:vAlign w:val="center"/>
          </w:tcPr>
          <w:p w14:paraId="409DB099"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a1,11</w:t>
            </w:r>
          </w:p>
        </w:tc>
        <w:tc>
          <w:tcPr>
            <w:tcW w:w="1760" w:type="dxa"/>
            <w:vAlign w:val="center"/>
          </w:tcPr>
          <w:p w14:paraId="7C8CBD0A" w14:textId="77777777" w:rsidR="00001721" w:rsidRDefault="00001721" w:rsidP="007F76CF">
            <w:pPr>
              <w:snapToGrid w:val="0"/>
              <w:spacing w:after="0"/>
              <w:jc w:val="center"/>
              <w:rPr>
                <w:color w:val="000000"/>
                <w:sz w:val="16"/>
                <w:szCs w:val="16"/>
              </w:rPr>
            </w:pPr>
            <w:r w:rsidRPr="0067772D">
              <w:rPr>
                <w:color w:val="000000"/>
                <w:sz w:val="16"/>
                <w:szCs w:val="16"/>
              </w:rPr>
              <w:t>-4.98282321e+05+</w:t>
            </w:r>
          </w:p>
          <w:p w14:paraId="3E3D1235"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1.61154342e+05j</w:t>
            </w:r>
          </w:p>
        </w:tc>
        <w:tc>
          <w:tcPr>
            <w:tcW w:w="580" w:type="dxa"/>
            <w:vAlign w:val="center"/>
          </w:tcPr>
          <w:p w14:paraId="47F0528C"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a2,11</w:t>
            </w:r>
          </w:p>
        </w:tc>
        <w:tc>
          <w:tcPr>
            <w:tcW w:w="1828" w:type="dxa"/>
            <w:vAlign w:val="center"/>
          </w:tcPr>
          <w:p w14:paraId="699B8FC9"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-2.38453329e+05-1.45556247e+04j</w:t>
            </w:r>
          </w:p>
        </w:tc>
        <w:tc>
          <w:tcPr>
            <w:tcW w:w="602" w:type="dxa"/>
            <w:vAlign w:val="center"/>
          </w:tcPr>
          <w:p w14:paraId="0FE80470"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a3,11</w:t>
            </w:r>
          </w:p>
        </w:tc>
        <w:tc>
          <w:tcPr>
            <w:tcW w:w="1806" w:type="dxa"/>
            <w:vAlign w:val="center"/>
          </w:tcPr>
          <w:p w14:paraId="52FEFE2D" w14:textId="77777777" w:rsidR="00001721" w:rsidRDefault="00001721" w:rsidP="007F76CF">
            <w:pPr>
              <w:snapToGrid w:val="0"/>
              <w:spacing w:after="0"/>
              <w:jc w:val="center"/>
              <w:rPr>
                <w:color w:val="000000"/>
                <w:sz w:val="16"/>
                <w:szCs w:val="16"/>
              </w:rPr>
            </w:pPr>
            <w:r w:rsidRPr="0067772D">
              <w:rPr>
                <w:color w:val="000000"/>
                <w:sz w:val="16"/>
                <w:szCs w:val="16"/>
              </w:rPr>
              <w:t>2.24363753e+05+</w:t>
            </w:r>
          </w:p>
          <w:p w14:paraId="1B69D4C0"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5.97038737e+04j</w:t>
            </w:r>
          </w:p>
        </w:tc>
      </w:tr>
      <w:tr w:rsidR="00001721" w:rsidRPr="0067772D" w14:paraId="005AAE10" w14:textId="77777777" w:rsidTr="00C07F2E">
        <w:tc>
          <w:tcPr>
            <w:tcW w:w="625" w:type="dxa"/>
            <w:vAlign w:val="center"/>
          </w:tcPr>
          <w:p w14:paraId="74255256" w14:textId="77777777" w:rsidR="00001721" w:rsidRPr="0067772D" w:rsidRDefault="00001721" w:rsidP="007F76CF">
            <w:pPr>
              <w:jc w:val="center"/>
              <w:rPr>
                <w:bCs/>
                <w:iCs/>
                <w:sz w:val="16"/>
                <w:szCs w:val="16"/>
                <w:lang w:bidi="fa-IR"/>
              </w:rPr>
            </w:pPr>
            <w:r w:rsidRPr="0067772D">
              <w:rPr>
                <w:color w:val="000000"/>
                <w:sz w:val="16"/>
                <w:szCs w:val="16"/>
              </w:rPr>
              <w:t>a0,13</w:t>
            </w:r>
          </w:p>
        </w:tc>
        <w:tc>
          <w:tcPr>
            <w:tcW w:w="1782" w:type="dxa"/>
            <w:vAlign w:val="center"/>
          </w:tcPr>
          <w:p w14:paraId="56D498FD"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-3.78283688e+06-1.17070303e+06j</w:t>
            </w:r>
          </w:p>
        </w:tc>
        <w:tc>
          <w:tcPr>
            <w:tcW w:w="648" w:type="dxa"/>
            <w:vAlign w:val="center"/>
          </w:tcPr>
          <w:p w14:paraId="34FE038B"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a1,13</w:t>
            </w:r>
          </w:p>
        </w:tc>
        <w:tc>
          <w:tcPr>
            <w:tcW w:w="1760" w:type="dxa"/>
            <w:vAlign w:val="center"/>
          </w:tcPr>
          <w:p w14:paraId="0FDAB8FA"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5.00074073e+05-2.16479788e+05j</w:t>
            </w:r>
          </w:p>
        </w:tc>
        <w:tc>
          <w:tcPr>
            <w:tcW w:w="580" w:type="dxa"/>
            <w:vAlign w:val="center"/>
          </w:tcPr>
          <w:p w14:paraId="54F6FB40"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a2,13</w:t>
            </w:r>
          </w:p>
        </w:tc>
        <w:tc>
          <w:tcPr>
            <w:tcW w:w="1828" w:type="dxa"/>
            <w:vAlign w:val="center"/>
          </w:tcPr>
          <w:p w14:paraId="2211BB71"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4.42501999e+05-1.43905335e+04j</w:t>
            </w:r>
          </w:p>
        </w:tc>
        <w:tc>
          <w:tcPr>
            <w:tcW w:w="602" w:type="dxa"/>
            <w:vAlign w:val="center"/>
          </w:tcPr>
          <w:p w14:paraId="1D5094D3"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a3,13</w:t>
            </w:r>
          </w:p>
        </w:tc>
        <w:tc>
          <w:tcPr>
            <w:tcW w:w="1806" w:type="dxa"/>
            <w:vAlign w:val="center"/>
          </w:tcPr>
          <w:p w14:paraId="376A3406" w14:textId="77777777" w:rsidR="00001721" w:rsidRPr="0067772D" w:rsidRDefault="00001721" w:rsidP="007F76CF">
            <w:pPr>
              <w:snapToGrid w:val="0"/>
              <w:spacing w:after="0"/>
              <w:jc w:val="center"/>
              <w:rPr>
                <w:bCs/>
                <w:iCs/>
                <w:sz w:val="16"/>
                <w:szCs w:val="16"/>
                <w:lang w:bidi="fa-IR"/>
              </w:rPr>
            </w:pPr>
            <w:r w:rsidRPr="0067772D">
              <w:rPr>
                <w:color w:val="000000"/>
                <w:sz w:val="16"/>
                <w:szCs w:val="16"/>
              </w:rPr>
              <w:t>-3.59990032e+05-6.93553051e+04j</w:t>
            </w:r>
          </w:p>
        </w:tc>
      </w:tr>
      <w:tr w:rsidR="00001721" w:rsidRPr="0067772D" w14:paraId="39AD7327" w14:textId="77777777" w:rsidTr="00C07F2E">
        <w:tc>
          <w:tcPr>
            <w:tcW w:w="9631" w:type="dxa"/>
            <w:gridSpan w:val="8"/>
            <w:vAlign w:val="center"/>
          </w:tcPr>
          <w:p w14:paraId="31D45429" w14:textId="77777777" w:rsidR="00001721" w:rsidRPr="0067772D" w:rsidRDefault="00001721" w:rsidP="00C07F2E">
            <w:pPr>
              <w:spacing w:after="0"/>
              <w:jc w:val="both"/>
              <w:rPr>
                <w:color w:val="000000"/>
              </w:rPr>
            </w:pPr>
            <w:r w:rsidRPr="00226F13">
              <w:rPr>
                <w:color w:val="000000"/>
                <w:sz w:val="18"/>
                <w:szCs w:val="18"/>
              </w:rPr>
              <w:t>Note: the front-end IL of 4dB is already considered in the model</w:t>
            </w:r>
          </w:p>
        </w:tc>
      </w:tr>
    </w:tbl>
    <w:p w14:paraId="5954DB59" w14:textId="77777777" w:rsidR="00001721" w:rsidRPr="00001721" w:rsidRDefault="00001721" w:rsidP="0022483F">
      <w:pPr>
        <w:jc w:val="both"/>
        <w:rPr>
          <w:b/>
          <w:i/>
          <w:lang w:bidi="fa-IR"/>
        </w:rPr>
      </w:pPr>
    </w:p>
    <w:p w14:paraId="25A17E07" w14:textId="79D22D59" w:rsidR="0067772D" w:rsidRDefault="0067772D" w:rsidP="00A943FF">
      <w:pPr>
        <w:jc w:val="both"/>
        <w:rPr>
          <w:bCs/>
          <w:iCs/>
          <w:lang w:val="en-US"/>
        </w:rPr>
      </w:pPr>
      <w:r>
        <w:rPr>
          <w:bCs/>
          <w:iCs/>
          <w:lang w:val="en-US"/>
        </w:rPr>
        <w:object w:dxaOrig="2544" w:dyaOrig="817" w14:anchorId="0F22B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85pt;height:41.15pt" o:ole="">
            <v:imagedata r:id="rId15" o:title=""/>
          </v:shape>
          <o:OLEObject Type="Embed" ProgID="Package" ShapeID="_x0000_i1025" DrawAspect="Content" ObjectID="_1824061264" r:id="rId16"/>
        </w:objec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1859B79D" w:rsidR="00FC30F5" w:rsidRDefault="005369EE" w:rsidP="006272FF">
      <w:pPr>
        <w:jc w:val="both"/>
      </w:pPr>
      <w:r>
        <w:t xml:space="preserve">This contribution provides </w:t>
      </w:r>
      <w:r w:rsidR="00747459">
        <w:t>our consideration on system parameters for 6G.</w:t>
      </w:r>
    </w:p>
    <w:p w14:paraId="19497B38" w14:textId="25435811" w:rsidR="00D106D6" w:rsidRPr="00B102EE" w:rsidRDefault="00DB13E1" w:rsidP="00D106D6">
      <w:pPr>
        <w:jc w:val="both"/>
        <w:rPr>
          <w:b/>
          <w:i/>
          <w:u w:val="single"/>
          <w:lang w:val="en-US" w:eastAsia="en-US"/>
        </w:rPr>
      </w:pPr>
      <w:r>
        <w:rPr>
          <w:b/>
          <w:i/>
          <w:highlight w:val="lightGray"/>
          <w:u w:val="single"/>
          <w:lang w:val="en-US"/>
        </w:rPr>
        <w:t>Evaluation cases</w:t>
      </w:r>
    </w:p>
    <w:p w14:paraId="65A0F5F5" w14:textId="5BF08298" w:rsidR="00D106D6" w:rsidRDefault="00573C1C" w:rsidP="00D106D6">
      <w:pPr>
        <w:jc w:val="both"/>
        <w:rPr>
          <w:b/>
          <w:i/>
          <w:lang w:val="en-US"/>
        </w:rPr>
      </w:pPr>
      <w:r w:rsidRPr="00984ED6">
        <w:rPr>
          <w:b/>
          <w:i/>
          <w:lang w:val="en-US"/>
        </w:rPr>
        <w:t>Proposal</w:t>
      </w:r>
      <w:r>
        <w:rPr>
          <w:b/>
          <w:i/>
          <w:lang w:val="en-US"/>
        </w:rPr>
        <w:t xml:space="preserve"> 1</w:t>
      </w:r>
      <w:r w:rsidRPr="00984ED6">
        <w:rPr>
          <w:b/>
          <w:i/>
          <w:lang w:val="en-US"/>
        </w:rPr>
        <w:t>:</w:t>
      </w:r>
      <w:r>
        <w:rPr>
          <w:b/>
          <w:i/>
          <w:lang w:val="en-US"/>
        </w:rPr>
        <w:t xml:space="preserve"> No parallel RAN4 study is foreseen for evaluation on </w:t>
      </w:r>
      <w:r w:rsidRPr="00D82B10">
        <w:rPr>
          <w:b/>
          <w:i/>
          <w:lang w:val="en-US"/>
        </w:rPr>
        <w:t>DFT-s-OFDM for UL with number of layers &gt; 1</w:t>
      </w:r>
      <w:r w:rsidRPr="00984ED6">
        <w:rPr>
          <w:b/>
          <w:i/>
          <w:lang w:val="en-US"/>
        </w:rPr>
        <w:t>.</w:t>
      </w:r>
      <w:r>
        <w:rPr>
          <w:b/>
          <w:i/>
          <w:lang w:val="en-US"/>
        </w:rPr>
        <w:t xml:space="preserve"> </w:t>
      </w:r>
      <w:r w:rsidRPr="00976535">
        <w:rPr>
          <w:b/>
          <w:i/>
          <w:lang w:val="en-US"/>
        </w:rPr>
        <w:t xml:space="preserve">Any necessary requirements for this waveform would be handled during the </w:t>
      </w:r>
      <w:r>
        <w:rPr>
          <w:b/>
          <w:i/>
          <w:lang w:val="en-US"/>
        </w:rPr>
        <w:t>WI</w:t>
      </w:r>
      <w:r w:rsidRPr="00976535">
        <w:rPr>
          <w:b/>
          <w:i/>
          <w:lang w:val="en-US"/>
        </w:rPr>
        <w:t xml:space="preserve"> phase, if </w:t>
      </w:r>
      <w:r>
        <w:rPr>
          <w:b/>
          <w:i/>
          <w:lang w:val="en-US"/>
        </w:rPr>
        <w:t>neede</w:t>
      </w:r>
      <w:r w:rsidRPr="00976535">
        <w:rPr>
          <w:b/>
          <w:i/>
          <w:lang w:val="en-US"/>
        </w:rPr>
        <w:t>d.</w:t>
      </w:r>
    </w:p>
    <w:p w14:paraId="536B8364" w14:textId="77777777" w:rsidR="00573C1C" w:rsidRDefault="00573C1C" w:rsidP="00573C1C">
      <w:pPr>
        <w:snapToGrid w:val="0"/>
        <w:spacing w:after="120" w:line="276" w:lineRule="auto"/>
        <w:jc w:val="both"/>
        <w:rPr>
          <w:i/>
          <w:iCs/>
        </w:rPr>
      </w:pPr>
      <w:r w:rsidRPr="00C206EA">
        <w:rPr>
          <w:b/>
          <w:bCs/>
          <w:i/>
          <w:iCs/>
        </w:rPr>
        <w:t>Observation</w:t>
      </w:r>
      <w:r>
        <w:rPr>
          <w:b/>
          <w:bCs/>
          <w:i/>
          <w:iCs/>
        </w:rPr>
        <w:t xml:space="preserve"> 1</w:t>
      </w:r>
      <w:r w:rsidRPr="00C206EA">
        <w:rPr>
          <w:i/>
          <w:iCs/>
        </w:rPr>
        <w:t xml:space="preserve">: </w:t>
      </w:r>
      <w:r>
        <w:rPr>
          <w:i/>
          <w:iCs/>
        </w:rPr>
        <w:t>DFT-s-OFDM with lower PAPR compared to CP-OFDM would deliver higher output power, which has been justified for UL from UE side</w:t>
      </w:r>
      <w:r w:rsidRPr="001E1E45">
        <w:rPr>
          <w:i/>
          <w:iCs/>
        </w:rPr>
        <w:t>.</w:t>
      </w:r>
    </w:p>
    <w:p w14:paraId="5E9C855E" w14:textId="77777777" w:rsidR="00573C1C" w:rsidRDefault="00573C1C" w:rsidP="00573C1C">
      <w:pPr>
        <w:snapToGrid w:val="0"/>
        <w:spacing w:after="120" w:line="276" w:lineRule="auto"/>
        <w:jc w:val="both"/>
        <w:rPr>
          <w:i/>
          <w:iCs/>
        </w:rPr>
      </w:pPr>
      <w:r w:rsidRPr="00C206EA">
        <w:rPr>
          <w:b/>
          <w:bCs/>
          <w:i/>
          <w:iCs/>
        </w:rPr>
        <w:t>Observation</w:t>
      </w:r>
      <w:r>
        <w:rPr>
          <w:b/>
          <w:bCs/>
          <w:i/>
          <w:iCs/>
        </w:rPr>
        <w:t xml:space="preserve"> 2</w:t>
      </w:r>
      <w:r w:rsidRPr="00C206EA">
        <w:rPr>
          <w:i/>
          <w:iCs/>
        </w:rPr>
        <w:t xml:space="preserve">: </w:t>
      </w:r>
      <w:r>
        <w:rPr>
          <w:i/>
          <w:iCs/>
        </w:rPr>
        <w:t>Maximum output power for BS side is up to manufacturer’s declaration and no PA model has been discussed and adopted before for BS evaluation.</w:t>
      </w:r>
    </w:p>
    <w:p w14:paraId="34CEF0A3" w14:textId="1CE93314" w:rsidR="00573C1C" w:rsidRDefault="00573C1C" w:rsidP="00573C1C">
      <w:pPr>
        <w:jc w:val="both"/>
        <w:rPr>
          <w:b/>
          <w:i/>
          <w:lang w:val="en-US"/>
        </w:rPr>
      </w:pPr>
      <w:r w:rsidRPr="00984ED6">
        <w:rPr>
          <w:b/>
          <w:i/>
          <w:lang w:val="en-US"/>
        </w:rPr>
        <w:t>Proposal</w:t>
      </w:r>
      <w:r>
        <w:rPr>
          <w:b/>
          <w:i/>
          <w:lang w:val="en-US"/>
        </w:rPr>
        <w:t xml:space="preserve"> 2</w:t>
      </w:r>
      <w:r w:rsidRPr="00984ED6">
        <w:rPr>
          <w:b/>
          <w:i/>
          <w:lang w:val="en-US"/>
        </w:rPr>
        <w:t>:</w:t>
      </w:r>
      <w:r>
        <w:rPr>
          <w:b/>
          <w:i/>
          <w:lang w:val="en-US"/>
        </w:rPr>
        <w:t xml:space="preserve"> DFT-s-OFDM for DL should be a pure RAN1 evaluation, which should not rely on a RAN4 PA model for DL. No need for RAN4 to have discussion on DL PA model.</w:t>
      </w:r>
    </w:p>
    <w:p w14:paraId="39593BEA" w14:textId="7F604A83" w:rsidR="00573C1C" w:rsidRDefault="00573C1C" w:rsidP="00573C1C">
      <w:pPr>
        <w:jc w:val="both"/>
        <w:rPr>
          <w:b/>
          <w:i/>
          <w:lang w:val="en-US"/>
        </w:rPr>
      </w:pPr>
      <w:r>
        <w:rPr>
          <w:b/>
          <w:i/>
          <w:lang w:val="en-US"/>
        </w:rPr>
        <w:lastRenderedPageBreak/>
        <w:t xml:space="preserve">Proposal 3: </w:t>
      </w:r>
      <w:r w:rsidRPr="002155A3">
        <w:rPr>
          <w:b/>
          <w:i/>
          <w:lang w:val="en-US"/>
        </w:rPr>
        <w:t>RAN4 focus on the PA model and other evaluation assumptions, including applicable requirements, in the absence of inputs from RAN1 pertinent to waveform evaluation.</w:t>
      </w:r>
    </w:p>
    <w:p w14:paraId="2C178631" w14:textId="0DBAD6F3" w:rsidR="00573C1C" w:rsidRDefault="00573C1C" w:rsidP="00573C1C">
      <w:pPr>
        <w:jc w:val="both"/>
        <w:rPr>
          <w:b/>
          <w:i/>
          <w:lang w:val="en-US"/>
        </w:rPr>
      </w:pPr>
      <w:r w:rsidRPr="00533786">
        <w:rPr>
          <w:b/>
          <w:i/>
          <w:lang w:val="en-US"/>
        </w:rPr>
        <w:t>Proposal</w:t>
      </w:r>
      <w:r>
        <w:rPr>
          <w:b/>
          <w:i/>
          <w:lang w:val="en-US"/>
        </w:rPr>
        <w:t xml:space="preserve"> 4</w:t>
      </w:r>
      <w:r w:rsidRPr="00533786">
        <w:rPr>
          <w:b/>
          <w:i/>
          <w:lang w:val="en-US"/>
        </w:rPr>
        <w:t>: Notify RAN1 that it is imperative to stable the minimum set of waveforms for RAN4's further evaluation no later than April meeting.</w:t>
      </w:r>
    </w:p>
    <w:p w14:paraId="555ABCF5" w14:textId="4945F45B" w:rsidR="00DB13E1" w:rsidRPr="00B102EE" w:rsidRDefault="00DB13E1" w:rsidP="00DB13E1">
      <w:pPr>
        <w:jc w:val="both"/>
        <w:rPr>
          <w:b/>
          <w:i/>
          <w:u w:val="single"/>
          <w:lang w:val="en-US" w:eastAsia="en-US"/>
        </w:rPr>
      </w:pPr>
      <w:r>
        <w:rPr>
          <w:b/>
          <w:i/>
          <w:highlight w:val="lightGray"/>
          <w:u w:val="single"/>
          <w:lang w:val="en-US"/>
        </w:rPr>
        <w:t>Evaluation assumptions</w:t>
      </w:r>
    </w:p>
    <w:p w14:paraId="03C5C672" w14:textId="5F0A7DF1" w:rsidR="00DB13E1" w:rsidRDefault="00573C1C" w:rsidP="00D106D6">
      <w:pPr>
        <w:jc w:val="both"/>
        <w:rPr>
          <w:b/>
          <w:i/>
          <w:lang w:val="en-US"/>
        </w:rPr>
      </w:pPr>
      <w:r w:rsidRPr="00533786">
        <w:rPr>
          <w:b/>
          <w:i/>
          <w:lang w:val="en-US"/>
        </w:rPr>
        <w:t>Proposal</w:t>
      </w:r>
      <w:r>
        <w:rPr>
          <w:b/>
          <w:i/>
          <w:lang w:val="en-US"/>
        </w:rPr>
        <w:t xml:space="preserve"> 5</w:t>
      </w:r>
      <w:r w:rsidRPr="00533786">
        <w:rPr>
          <w:b/>
          <w:i/>
          <w:lang w:val="en-US"/>
        </w:rPr>
        <w:t xml:space="preserve">: </w:t>
      </w:r>
      <w:r>
        <w:rPr>
          <w:b/>
          <w:i/>
          <w:lang w:val="en-US"/>
        </w:rPr>
        <w:t>E</w:t>
      </w:r>
      <w:r w:rsidRPr="009A49EF">
        <w:rPr>
          <w:b/>
          <w:i/>
          <w:lang w:val="en-US"/>
        </w:rPr>
        <w:t xml:space="preserve">xisting 5G requirements on 100MHz CBW around 7GHz with a power class </w:t>
      </w:r>
      <w:r>
        <w:rPr>
          <w:b/>
          <w:i/>
          <w:lang w:val="en-US"/>
        </w:rPr>
        <w:t>2</w:t>
      </w:r>
      <w:r w:rsidRPr="009A49EF">
        <w:rPr>
          <w:b/>
          <w:i/>
          <w:lang w:val="en-US"/>
        </w:rPr>
        <w:t xml:space="preserve"> PA</w:t>
      </w:r>
      <w:r>
        <w:rPr>
          <w:b/>
          <w:i/>
          <w:lang w:val="en-US"/>
        </w:rPr>
        <w:t xml:space="preserve"> could be considered as starting point for initial waveform evaluation</w:t>
      </w:r>
      <w:r w:rsidRPr="00533786">
        <w:rPr>
          <w:b/>
          <w:i/>
          <w:lang w:val="en-US"/>
        </w:rPr>
        <w:t>.</w:t>
      </w:r>
      <w:r>
        <w:rPr>
          <w:b/>
          <w:i/>
          <w:lang w:val="en-US"/>
        </w:rPr>
        <w:t xml:space="preserve"> Assumptions could be adjusted upon the progress of 6G study across different topics in RAN4.</w:t>
      </w:r>
    </w:p>
    <w:p w14:paraId="0CFC4833" w14:textId="77777777" w:rsidR="00573C1C" w:rsidRPr="003C0B2F" w:rsidRDefault="00573C1C" w:rsidP="00573C1C">
      <w:pPr>
        <w:pStyle w:val="TH"/>
      </w:pPr>
      <w:r w:rsidRPr="003C0B2F">
        <w:t>Table</w:t>
      </w:r>
      <w:r>
        <w:t xml:space="preserve"> 1</w:t>
      </w:r>
      <w:r w:rsidRPr="003C0B2F">
        <w:t xml:space="preserve">: </w:t>
      </w:r>
      <w:r>
        <w:t>Waveform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1"/>
        <w:gridCol w:w="2693"/>
        <w:gridCol w:w="2995"/>
        <w:gridCol w:w="2672"/>
      </w:tblGrid>
      <w:tr w:rsidR="005E4948" w:rsidRPr="00AE7D80" w14:paraId="3EFC8B05" w14:textId="77777777" w:rsidTr="00C07F2E">
        <w:trPr>
          <w:tblHeader/>
          <w:jc w:val="center"/>
        </w:trPr>
        <w:tc>
          <w:tcPr>
            <w:tcW w:w="3964" w:type="dxa"/>
            <w:gridSpan w:val="2"/>
            <w:shd w:val="clear" w:color="auto" w:fill="D9D9D9" w:themeFill="background1" w:themeFillShade="D9"/>
          </w:tcPr>
          <w:p w14:paraId="62636992" w14:textId="77777777" w:rsidR="005E4948" w:rsidRPr="00AE7D80" w:rsidRDefault="005E4948" w:rsidP="00C07F2E">
            <w:pPr>
              <w:pStyle w:val="TAH"/>
              <w:rPr>
                <w:sz w:val="16"/>
                <w:szCs w:val="18"/>
              </w:rPr>
            </w:pPr>
            <w:r w:rsidRPr="00AE7D80">
              <w:rPr>
                <w:sz w:val="16"/>
                <w:szCs w:val="18"/>
              </w:rPr>
              <w:t>Parameter/Requirements</w:t>
            </w:r>
          </w:p>
        </w:tc>
        <w:tc>
          <w:tcPr>
            <w:tcW w:w="2995" w:type="dxa"/>
            <w:shd w:val="clear" w:color="auto" w:fill="D9D9D9" w:themeFill="background1" w:themeFillShade="D9"/>
          </w:tcPr>
          <w:p w14:paraId="1AD6027F" w14:textId="77777777" w:rsidR="005E4948" w:rsidRPr="00AE7D80" w:rsidRDefault="005E4948" w:rsidP="00C07F2E">
            <w:pPr>
              <w:pStyle w:val="TAH"/>
              <w:rPr>
                <w:sz w:val="16"/>
                <w:szCs w:val="18"/>
              </w:rPr>
            </w:pPr>
            <w:r w:rsidRPr="00AE7D80">
              <w:rPr>
                <w:rFonts w:hint="eastAsia"/>
                <w:sz w:val="16"/>
                <w:szCs w:val="18"/>
              </w:rPr>
              <w:t>A</w:t>
            </w:r>
            <w:r w:rsidRPr="00AE7D80">
              <w:rPr>
                <w:sz w:val="16"/>
                <w:szCs w:val="18"/>
              </w:rPr>
              <w:t>ssumptions/Value</w:t>
            </w:r>
          </w:p>
        </w:tc>
        <w:tc>
          <w:tcPr>
            <w:tcW w:w="2672" w:type="dxa"/>
            <w:shd w:val="clear" w:color="auto" w:fill="D9D9D9" w:themeFill="background1" w:themeFillShade="D9"/>
          </w:tcPr>
          <w:p w14:paraId="1F2A90AA" w14:textId="77777777" w:rsidR="005E4948" w:rsidRPr="00AE7D80" w:rsidRDefault="005E4948" w:rsidP="00C07F2E">
            <w:pPr>
              <w:pStyle w:val="TAH"/>
              <w:rPr>
                <w:sz w:val="16"/>
                <w:szCs w:val="18"/>
              </w:rPr>
            </w:pPr>
            <w:r w:rsidRPr="00AE7D80">
              <w:rPr>
                <w:rFonts w:hint="eastAsia"/>
                <w:sz w:val="16"/>
                <w:szCs w:val="18"/>
              </w:rPr>
              <w:t>N</w:t>
            </w:r>
            <w:r w:rsidRPr="00AE7D80">
              <w:rPr>
                <w:sz w:val="16"/>
                <w:szCs w:val="18"/>
              </w:rPr>
              <w:t>ote</w:t>
            </w:r>
          </w:p>
        </w:tc>
      </w:tr>
      <w:tr w:rsidR="005E4948" w:rsidRPr="00AE7D80" w14:paraId="4BF75C73" w14:textId="77777777" w:rsidTr="00C07F2E">
        <w:trPr>
          <w:jc w:val="center"/>
        </w:trPr>
        <w:tc>
          <w:tcPr>
            <w:tcW w:w="3964" w:type="dxa"/>
            <w:gridSpan w:val="2"/>
            <w:vAlign w:val="center"/>
          </w:tcPr>
          <w:p w14:paraId="796E20AB" w14:textId="77777777" w:rsidR="005E4948" w:rsidRPr="00AE7D80" w:rsidRDefault="005E4948" w:rsidP="00C07F2E">
            <w:pPr>
              <w:pStyle w:val="TAC"/>
              <w:jc w:val="both"/>
              <w:rPr>
                <w:sz w:val="16"/>
                <w:szCs w:val="18"/>
              </w:rPr>
            </w:pPr>
            <w:r w:rsidRPr="00AE7D80">
              <w:rPr>
                <w:rFonts w:hint="eastAsia"/>
                <w:sz w:val="16"/>
                <w:szCs w:val="18"/>
              </w:rPr>
              <w:t>P</w:t>
            </w:r>
            <w:r w:rsidRPr="00AE7D80">
              <w:rPr>
                <w:sz w:val="16"/>
                <w:szCs w:val="18"/>
              </w:rPr>
              <w:t>A model</w:t>
            </w:r>
          </w:p>
        </w:tc>
        <w:tc>
          <w:tcPr>
            <w:tcW w:w="2995" w:type="dxa"/>
            <w:vAlign w:val="center"/>
          </w:tcPr>
          <w:p w14:paraId="10E848DE" w14:textId="77777777" w:rsidR="005E4948" w:rsidRPr="00AE7D80" w:rsidRDefault="005E4948" w:rsidP="00C07F2E">
            <w:pPr>
              <w:pStyle w:val="TAC"/>
              <w:jc w:val="both"/>
              <w:rPr>
                <w:sz w:val="16"/>
                <w:szCs w:val="18"/>
              </w:rPr>
            </w:pPr>
            <w:r w:rsidRPr="00AE7D80">
              <w:rPr>
                <w:rFonts w:hint="eastAsia"/>
                <w:sz w:val="16"/>
                <w:szCs w:val="18"/>
              </w:rPr>
              <w:t>T</w:t>
            </w:r>
            <w:r w:rsidRPr="00AE7D80">
              <w:rPr>
                <w:sz w:val="16"/>
                <w:szCs w:val="18"/>
              </w:rPr>
              <w:t>BD</w:t>
            </w:r>
          </w:p>
        </w:tc>
        <w:tc>
          <w:tcPr>
            <w:tcW w:w="2672" w:type="dxa"/>
            <w:shd w:val="clear" w:color="auto" w:fill="auto"/>
            <w:vAlign w:val="center"/>
          </w:tcPr>
          <w:p w14:paraId="3A403328" w14:textId="77777777" w:rsidR="005E4948" w:rsidRPr="00AE7D80" w:rsidRDefault="005E4948" w:rsidP="00C07F2E">
            <w:pPr>
              <w:pStyle w:val="TAC"/>
              <w:jc w:val="both"/>
              <w:rPr>
                <w:sz w:val="16"/>
                <w:szCs w:val="18"/>
              </w:rPr>
            </w:pPr>
            <w:r w:rsidRPr="00AE7D80">
              <w:rPr>
                <w:rFonts w:hint="eastAsia"/>
                <w:sz w:val="16"/>
                <w:szCs w:val="18"/>
              </w:rPr>
              <w:t>M</w:t>
            </w:r>
            <w:r w:rsidRPr="00AE7D80">
              <w:rPr>
                <w:sz w:val="16"/>
                <w:szCs w:val="18"/>
              </w:rPr>
              <w:t>emory effect should be considered</w:t>
            </w:r>
          </w:p>
        </w:tc>
      </w:tr>
      <w:tr w:rsidR="005E4948" w:rsidRPr="00AE7D80" w14:paraId="2D8D549C" w14:textId="77777777" w:rsidTr="00C07F2E">
        <w:trPr>
          <w:jc w:val="center"/>
        </w:trPr>
        <w:tc>
          <w:tcPr>
            <w:tcW w:w="3964" w:type="dxa"/>
            <w:gridSpan w:val="2"/>
            <w:vAlign w:val="center"/>
          </w:tcPr>
          <w:p w14:paraId="6BA2763A" w14:textId="77777777" w:rsidR="005E4948" w:rsidRPr="00AE7D80" w:rsidRDefault="005E4948" w:rsidP="00C07F2E">
            <w:pPr>
              <w:pStyle w:val="TAC"/>
              <w:jc w:val="both"/>
              <w:rPr>
                <w:sz w:val="16"/>
                <w:szCs w:val="18"/>
              </w:rPr>
            </w:pPr>
            <w:r w:rsidRPr="00AE7D80">
              <w:rPr>
                <w:sz w:val="16"/>
                <w:szCs w:val="18"/>
              </w:rPr>
              <w:t>Band under evaluation</w:t>
            </w:r>
          </w:p>
        </w:tc>
        <w:tc>
          <w:tcPr>
            <w:tcW w:w="2995" w:type="dxa"/>
            <w:vAlign w:val="center"/>
          </w:tcPr>
          <w:p w14:paraId="529E6FBA" w14:textId="77777777" w:rsidR="005E4948" w:rsidRPr="00AE7D80" w:rsidRDefault="005E4948" w:rsidP="00C07F2E">
            <w:pPr>
              <w:pStyle w:val="TAC"/>
              <w:jc w:val="both"/>
              <w:rPr>
                <w:sz w:val="16"/>
                <w:szCs w:val="18"/>
              </w:rPr>
            </w:pPr>
            <w:r w:rsidRPr="00AE7D80">
              <w:rPr>
                <w:rFonts w:hint="eastAsia"/>
                <w:sz w:val="16"/>
                <w:szCs w:val="18"/>
              </w:rPr>
              <w:t>a</w:t>
            </w:r>
            <w:r w:rsidRPr="00AE7D80">
              <w:rPr>
                <w:sz w:val="16"/>
                <w:szCs w:val="18"/>
              </w:rPr>
              <w:t>round 7GHz</w:t>
            </w:r>
          </w:p>
        </w:tc>
        <w:tc>
          <w:tcPr>
            <w:tcW w:w="2672" w:type="dxa"/>
            <w:shd w:val="clear" w:color="auto" w:fill="auto"/>
          </w:tcPr>
          <w:p w14:paraId="233118B3" w14:textId="77777777" w:rsidR="005E4948" w:rsidRPr="00AE7D80" w:rsidRDefault="005E4948" w:rsidP="00C07F2E">
            <w:pPr>
              <w:pStyle w:val="TAC"/>
              <w:jc w:val="left"/>
              <w:rPr>
                <w:sz w:val="16"/>
                <w:szCs w:val="18"/>
              </w:rPr>
            </w:pPr>
            <w:r w:rsidRPr="00AE7D80">
              <w:rPr>
                <w:rFonts w:hint="eastAsia"/>
                <w:sz w:val="16"/>
                <w:szCs w:val="18"/>
              </w:rPr>
              <w:t>n</w:t>
            </w:r>
            <w:r w:rsidRPr="00AE7D80">
              <w:rPr>
                <w:sz w:val="16"/>
                <w:szCs w:val="18"/>
              </w:rPr>
              <w:t>104 could be assumed</w:t>
            </w:r>
          </w:p>
        </w:tc>
      </w:tr>
      <w:tr w:rsidR="005E4948" w:rsidRPr="00AE7D80" w14:paraId="70C26ADE" w14:textId="77777777" w:rsidTr="00C07F2E">
        <w:trPr>
          <w:jc w:val="center"/>
        </w:trPr>
        <w:tc>
          <w:tcPr>
            <w:tcW w:w="3964" w:type="dxa"/>
            <w:gridSpan w:val="2"/>
            <w:vAlign w:val="center"/>
          </w:tcPr>
          <w:p w14:paraId="21F3A663" w14:textId="77777777" w:rsidR="005E4948" w:rsidRPr="00AE7D80" w:rsidRDefault="005E4948" w:rsidP="00C07F2E">
            <w:pPr>
              <w:pStyle w:val="TAC"/>
              <w:jc w:val="both"/>
              <w:rPr>
                <w:sz w:val="16"/>
                <w:szCs w:val="18"/>
              </w:rPr>
            </w:pPr>
            <w:r w:rsidRPr="00AE7D80">
              <w:rPr>
                <w:rFonts w:hint="eastAsia"/>
                <w:sz w:val="16"/>
                <w:szCs w:val="18"/>
              </w:rPr>
              <w:t>C</w:t>
            </w:r>
            <w:r w:rsidRPr="00AE7D80">
              <w:rPr>
                <w:sz w:val="16"/>
                <w:szCs w:val="18"/>
              </w:rPr>
              <w:t>hannel Bandwidth (CBW)</w:t>
            </w:r>
          </w:p>
        </w:tc>
        <w:tc>
          <w:tcPr>
            <w:tcW w:w="2995" w:type="dxa"/>
            <w:vAlign w:val="center"/>
          </w:tcPr>
          <w:p w14:paraId="1B42E2E8" w14:textId="77777777" w:rsidR="005E4948" w:rsidRPr="00AE7D80" w:rsidRDefault="005E4948" w:rsidP="00C07F2E">
            <w:pPr>
              <w:pStyle w:val="TAC"/>
              <w:jc w:val="both"/>
              <w:rPr>
                <w:sz w:val="16"/>
                <w:szCs w:val="18"/>
              </w:rPr>
            </w:pPr>
            <w:r w:rsidRPr="00AE7D80">
              <w:rPr>
                <w:rFonts w:hint="eastAsia"/>
                <w:sz w:val="16"/>
                <w:szCs w:val="18"/>
              </w:rPr>
              <w:t>1</w:t>
            </w:r>
            <w:r w:rsidRPr="00AE7D80">
              <w:rPr>
                <w:sz w:val="16"/>
                <w:szCs w:val="18"/>
              </w:rPr>
              <w:t>00MHz</w:t>
            </w:r>
          </w:p>
        </w:tc>
        <w:tc>
          <w:tcPr>
            <w:tcW w:w="2672" w:type="dxa"/>
            <w:shd w:val="clear" w:color="auto" w:fill="auto"/>
          </w:tcPr>
          <w:p w14:paraId="7007A7EF" w14:textId="77777777" w:rsidR="005E4948" w:rsidRPr="00AE7D80" w:rsidRDefault="005E4948" w:rsidP="00C07F2E">
            <w:pPr>
              <w:pStyle w:val="TAC"/>
              <w:jc w:val="left"/>
              <w:rPr>
                <w:sz w:val="16"/>
                <w:szCs w:val="18"/>
              </w:rPr>
            </w:pPr>
          </w:p>
        </w:tc>
      </w:tr>
      <w:tr w:rsidR="005E4948" w:rsidRPr="00AE7D80" w14:paraId="2263A428" w14:textId="77777777" w:rsidTr="00C07F2E">
        <w:trPr>
          <w:jc w:val="center"/>
        </w:trPr>
        <w:tc>
          <w:tcPr>
            <w:tcW w:w="3964" w:type="dxa"/>
            <w:gridSpan w:val="2"/>
            <w:vAlign w:val="center"/>
          </w:tcPr>
          <w:p w14:paraId="6D8AA7FA" w14:textId="77777777" w:rsidR="005E4948" w:rsidRPr="00AE7D80" w:rsidRDefault="005E4948" w:rsidP="00C07F2E">
            <w:pPr>
              <w:pStyle w:val="TAC"/>
              <w:jc w:val="both"/>
              <w:rPr>
                <w:sz w:val="16"/>
                <w:szCs w:val="18"/>
              </w:rPr>
            </w:pPr>
            <w:r w:rsidRPr="00AE7D80">
              <w:rPr>
                <w:rFonts w:hint="eastAsia"/>
                <w:sz w:val="16"/>
                <w:szCs w:val="18"/>
              </w:rPr>
              <w:t>P</w:t>
            </w:r>
            <w:r w:rsidRPr="00AE7D80">
              <w:rPr>
                <w:sz w:val="16"/>
                <w:szCs w:val="18"/>
              </w:rPr>
              <w:t>ower class</w:t>
            </w:r>
          </w:p>
        </w:tc>
        <w:tc>
          <w:tcPr>
            <w:tcW w:w="2995" w:type="dxa"/>
            <w:vAlign w:val="center"/>
          </w:tcPr>
          <w:p w14:paraId="7B5B2039" w14:textId="77777777" w:rsidR="005E4948" w:rsidRPr="00AE7D80" w:rsidRDefault="005E4948" w:rsidP="00C07F2E">
            <w:pPr>
              <w:pStyle w:val="TAC"/>
              <w:jc w:val="both"/>
              <w:rPr>
                <w:sz w:val="16"/>
                <w:szCs w:val="18"/>
              </w:rPr>
            </w:pPr>
            <w:r w:rsidRPr="00AE7D80">
              <w:rPr>
                <w:rFonts w:hint="eastAsia"/>
                <w:sz w:val="16"/>
                <w:szCs w:val="18"/>
              </w:rPr>
              <w:t>P</w:t>
            </w:r>
            <w:r w:rsidRPr="00AE7D80">
              <w:rPr>
                <w:sz w:val="16"/>
                <w:szCs w:val="18"/>
              </w:rPr>
              <w:t>C2 (26dBm)</w:t>
            </w:r>
          </w:p>
        </w:tc>
        <w:tc>
          <w:tcPr>
            <w:tcW w:w="2672" w:type="dxa"/>
            <w:shd w:val="clear" w:color="auto" w:fill="auto"/>
          </w:tcPr>
          <w:p w14:paraId="71F01507" w14:textId="77777777" w:rsidR="005E4948" w:rsidRPr="00AE7D80" w:rsidRDefault="005E4948" w:rsidP="00C07F2E">
            <w:pPr>
              <w:pStyle w:val="TAC"/>
              <w:jc w:val="left"/>
              <w:rPr>
                <w:sz w:val="16"/>
                <w:szCs w:val="18"/>
              </w:rPr>
            </w:pPr>
          </w:p>
        </w:tc>
      </w:tr>
      <w:tr w:rsidR="005E4948" w:rsidRPr="00AE7D80" w14:paraId="518D762C" w14:textId="77777777" w:rsidTr="00C07F2E">
        <w:trPr>
          <w:jc w:val="center"/>
        </w:trPr>
        <w:tc>
          <w:tcPr>
            <w:tcW w:w="1271" w:type="dxa"/>
            <w:vMerge w:val="restart"/>
            <w:vAlign w:val="center"/>
          </w:tcPr>
          <w:p w14:paraId="639D5AAF" w14:textId="77777777" w:rsidR="005E4948" w:rsidRPr="00AE7D80" w:rsidRDefault="005E4948" w:rsidP="00C07F2E">
            <w:pPr>
              <w:pStyle w:val="TAL"/>
              <w:jc w:val="both"/>
              <w:rPr>
                <w:sz w:val="16"/>
                <w:szCs w:val="18"/>
              </w:rPr>
            </w:pPr>
            <w:r w:rsidRPr="00AE7D80">
              <w:rPr>
                <w:rFonts w:hint="eastAsia"/>
                <w:sz w:val="16"/>
                <w:szCs w:val="18"/>
              </w:rPr>
              <w:t>C</w:t>
            </w:r>
            <w:r w:rsidRPr="00AE7D80">
              <w:rPr>
                <w:sz w:val="16"/>
                <w:szCs w:val="18"/>
              </w:rPr>
              <w:t>omplied requirements</w:t>
            </w:r>
          </w:p>
        </w:tc>
        <w:tc>
          <w:tcPr>
            <w:tcW w:w="2693" w:type="dxa"/>
            <w:vAlign w:val="center"/>
          </w:tcPr>
          <w:p w14:paraId="26ACE8B5" w14:textId="77777777" w:rsidR="005E4948" w:rsidRPr="00AE7D80" w:rsidRDefault="005E4948" w:rsidP="00C07F2E">
            <w:pPr>
              <w:pStyle w:val="TAC"/>
              <w:jc w:val="both"/>
              <w:rPr>
                <w:sz w:val="16"/>
                <w:szCs w:val="18"/>
              </w:rPr>
            </w:pPr>
            <w:r w:rsidRPr="00AE7D80">
              <w:rPr>
                <w:rFonts w:hint="eastAsia"/>
                <w:sz w:val="16"/>
                <w:szCs w:val="18"/>
              </w:rPr>
              <w:t>S</w:t>
            </w:r>
            <w:r w:rsidRPr="00AE7D80">
              <w:rPr>
                <w:sz w:val="16"/>
                <w:szCs w:val="18"/>
              </w:rPr>
              <w:t>EM</w:t>
            </w:r>
          </w:p>
        </w:tc>
        <w:tc>
          <w:tcPr>
            <w:tcW w:w="2995" w:type="dxa"/>
            <w:vAlign w:val="center"/>
          </w:tcPr>
          <w:p w14:paraId="52682844" w14:textId="77777777" w:rsidR="005E4948" w:rsidRPr="00AE7D80" w:rsidRDefault="005E4948" w:rsidP="00C07F2E">
            <w:pPr>
              <w:pStyle w:val="TAC"/>
              <w:jc w:val="both"/>
              <w:rPr>
                <w:sz w:val="16"/>
                <w:szCs w:val="18"/>
              </w:rPr>
            </w:pPr>
            <w:r w:rsidRPr="00AE7D80">
              <w:rPr>
                <w:rFonts w:hint="eastAsia"/>
                <w:sz w:val="16"/>
                <w:szCs w:val="18"/>
              </w:rPr>
              <w:t>T</w:t>
            </w:r>
            <w:r w:rsidRPr="00AE7D80">
              <w:rPr>
                <w:sz w:val="16"/>
                <w:szCs w:val="18"/>
              </w:rPr>
              <w:t xml:space="preserve">S 38.101-1 </w:t>
            </w:r>
            <w:r w:rsidRPr="00AE7D80">
              <w:rPr>
                <w:rFonts w:hint="eastAsia"/>
                <w:sz w:val="16"/>
                <w:szCs w:val="18"/>
              </w:rPr>
              <w:t>§</w:t>
            </w:r>
            <w:r w:rsidRPr="00AE7D80">
              <w:rPr>
                <w:rFonts w:hint="eastAsia"/>
                <w:sz w:val="16"/>
                <w:szCs w:val="18"/>
              </w:rPr>
              <w:t>6</w:t>
            </w:r>
            <w:r w:rsidRPr="00AE7D80">
              <w:rPr>
                <w:sz w:val="16"/>
                <w:szCs w:val="18"/>
              </w:rPr>
              <w:t>.5.2.2</w:t>
            </w:r>
          </w:p>
        </w:tc>
        <w:tc>
          <w:tcPr>
            <w:tcW w:w="2672" w:type="dxa"/>
            <w:vMerge w:val="restart"/>
            <w:shd w:val="clear" w:color="auto" w:fill="auto"/>
          </w:tcPr>
          <w:p w14:paraId="00DDA19B" w14:textId="77777777" w:rsidR="005E4948" w:rsidRPr="00AE7D80" w:rsidRDefault="005E4948" w:rsidP="00C07F2E">
            <w:pPr>
              <w:pStyle w:val="TAC"/>
              <w:jc w:val="left"/>
              <w:rPr>
                <w:sz w:val="16"/>
                <w:szCs w:val="18"/>
              </w:rPr>
            </w:pPr>
            <w:r w:rsidRPr="00AE7D80">
              <w:rPr>
                <w:rFonts w:hint="eastAsia"/>
                <w:sz w:val="16"/>
                <w:szCs w:val="18"/>
              </w:rPr>
              <w:t>S</w:t>
            </w:r>
            <w:r w:rsidRPr="00AE7D80">
              <w:rPr>
                <w:sz w:val="16"/>
                <w:szCs w:val="18"/>
              </w:rPr>
              <w:t>ubject to further adjustment pending on progress of UE RF, co-existence study</w:t>
            </w:r>
          </w:p>
        </w:tc>
      </w:tr>
      <w:tr w:rsidR="005E4948" w:rsidRPr="00AE7D80" w14:paraId="4AA515E3" w14:textId="77777777" w:rsidTr="00C07F2E">
        <w:trPr>
          <w:jc w:val="center"/>
        </w:trPr>
        <w:tc>
          <w:tcPr>
            <w:tcW w:w="1271" w:type="dxa"/>
            <w:vMerge/>
            <w:vAlign w:val="center"/>
          </w:tcPr>
          <w:p w14:paraId="3AFB5F09" w14:textId="77777777" w:rsidR="005E4948" w:rsidRPr="00AE7D80" w:rsidRDefault="005E4948" w:rsidP="00C07F2E">
            <w:pPr>
              <w:pStyle w:val="TAL"/>
              <w:jc w:val="both"/>
              <w:rPr>
                <w:sz w:val="16"/>
                <w:szCs w:val="18"/>
              </w:rPr>
            </w:pPr>
          </w:p>
        </w:tc>
        <w:tc>
          <w:tcPr>
            <w:tcW w:w="2693" w:type="dxa"/>
            <w:vAlign w:val="center"/>
          </w:tcPr>
          <w:p w14:paraId="5879B489" w14:textId="77777777" w:rsidR="005E4948" w:rsidRPr="00AE7D80" w:rsidRDefault="005E4948" w:rsidP="00C07F2E">
            <w:pPr>
              <w:pStyle w:val="TAC"/>
              <w:jc w:val="both"/>
              <w:rPr>
                <w:sz w:val="16"/>
                <w:szCs w:val="18"/>
              </w:rPr>
            </w:pPr>
            <w:r w:rsidRPr="00AE7D80">
              <w:rPr>
                <w:rFonts w:hint="eastAsia"/>
                <w:sz w:val="16"/>
                <w:szCs w:val="18"/>
              </w:rPr>
              <w:t>A</w:t>
            </w:r>
            <w:r w:rsidRPr="00AE7D80">
              <w:rPr>
                <w:sz w:val="16"/>
                <w:szCs w:val="18"/>
              </w:rPr>
              <w:t>CLR</w:t>
            </w:r>
          </w:p>
        </w:tc>
        <w:tc>
          <w:tcPr>
            <w:tcW w:w="2995" w:type="dxa"/>
            <w:vAlign w:val="center"/>
          </w:tcPr>
          <w:p w14:paraId="500FC48F" w14:textId="77777777" w:rsidR="005E4948" w:rsidRPr="00AE7D80" w:rsidRDefault="005E4948" w:rsidP="00C07F2E">
            <w:pPr>
              <w:pStyle w:val="TAC"/>
              <w:jc w:val="both"/>
              <w:rPr>
                <w:sz w:val="16"/>
                <w:szCs w:val="18"/>
              </w:rPr>
            </w:pPr>
            <w:r w:rsidRPr="00AE7D80">
              <w:rPr>
                <w:rFonts w:hint="eastAsia"/>
                <w:sz w:val="16"/>
                <w:szCs w:val="18"/>
              </w:rPr>
              <w:t>T</w:t>
            </w:r>
            <w:r w:rsidRPr="00AE7D80">
              <w:rPr>
                <w:sz w:val="16"/>
                <w:szCs w:val="18"/>
              </w:rPr>
              <w:t xml:space="preserve">S 38.101-1 </w:t>
            </w:r>
            <w:r w:rsidRPr="00AE7D80">
              <w:rPr>
                <w:rFonts w:hint="eastAsia"/>
                <w:sz w:val="16"/>
                <w:szCs w:val="18"/>
              </w:rPr>
              <w:t>§</w:t>
            </w:r>
            <w:r w:rsidRPr="00AE7D80">
              <w:rPr>
                <w:rFonts w:hint="eastAsia"/>
                <w:sz w:val="16"/>
                <w:szCs w:val="18"/>
              </w:rPr>
              <w:t>6</w:t>
            </w:r>
            <w:r w:rsidRPr="00AE7D80">
              <w:rPr>
                <w:sz w:val="16"/>
                <w:szCs w:val="18"/>
              </w:rPr>
              <w:t>.5.2.4</w:t>
            </w:r>
          </w:p>
        </w:tc>
        <w:tc>
          <w:tcPr>
            <w:tcW w:w="2672" w:type="dxa"/>
            <w:vMerge/>
            <w:shd w:val="clear" w:color="auto" w:fill="auto"/>
          </w:tcPr>
          <w:p w14:paraId="07F48528" w14:textId="77777777" w:rsidR="005E4948" w:rsidRPr="00AE7D80" w:rsidRDefault="005E4948" w:rsidP="00C07F2E">
            <w:pPr>
              <w:pStyle w:val="TAC"/>
              <w:jc w:val="left"/>
              <w:rPr>
                <w:sz w:val="16"/>
                <w:szCs w:val="18"/>
              </w:rPr>
            </w:pPr>
          </w:p>
        </w:tc>
      </w:tr>
      <w:tr w:rsidR="005E4948" w:rsidRPr="00AE7D80" w14:paraId="785B1247" w14:textId="77777777" w:rsidTr="00C07F2E">
        <w:trPr>
          <w:jc w:val="center"/>
        </w:trPr>
        <w:tc>
          <w:tcPr>
            <w:tcW w:w="1271" w:type="dxa"/>
            <w:vMerge/>
            <w:vAlign w:val="center"/>
          </w:tcPr>
          <w:p w14:paraId="3A4594CF" w14:textId="77777777" w:rsidR="005E4948" w:rsidRPr="00AE7D80" w:rsidRDefault="005E4948" w:rsidP="00C07F2E">
            <w:pPr>
              <w:pStyle w:val="TAL"/>
              <w:jc w:val="both"/>
              <w:rPr>
                <w:sz w:val="16"/>
                <w:szCs w:val="18"/>
              </w:rPr>
            </w:pPr>
          </w:p>
        </w:tc>
        <w:tc>
          <w:tcPr>
            <w:tcW w:w="2693" w:type="dxa"/>
            <w:vAlign w:val="center"/>
          </w:tcPr>
          <w:p w14:paraId="1A6A9FE5" w14:textId="77777777" w:rsidR="005E4948" w:rsidRPr="0022483F" w:rsidRDefault="005E4948" w:rsidP="00C07F2E">
            <w:pPr>
              <w:pStyle w:val="TAC"/>
              <w:jc w:val="both"/>
              <w:rPr>
                <w:sz w:val="16"/>
                <w:szCs w:val="18"/>
              </w:rPr>
            </w:pPr>
            <w:r w:rsidRPr="0022483F">
              <w:rPr>
                <w:rFonts w:cs="Arial"/>
                <w:sz w:val="16"/>
                <w:szCs w:val="16"/>
              </w:rPr>
              <w:t>EVM</w:t>
            </w:r>
          </w:p>
        </w:tc>
        <w:tc>
          <w:tcPr>
            <w:tcW w:w="2995" w:type="dxa"/>
            <w:vAlign w:val="center"/>
          </w:tcPr>
          <w:p w14:paraId="0784CDBD" w14:textId="77777777" w:rsidR="005E4948" w:rsidRPr="0022483F" w:rsidRDefault="005E4948" w:rsidP="00C07F2E">
            <w:pPr>
              <w:pStyle w:val="TAC"/>
              <w:jc w:val="both"/>
              <w:rPr>
                <w:sz w:val="16"/>
                <w:szCs w:val="18"/>
              </w:rPr>
            </w:pPr>
            <w:r w:rsidRPr="0022483F">
              <w:rPr>
                <w:rFonts w:cs="Arial"/>
                <w:sz w:val="16"/>
                <w:szCs w:val="16"/>
              </w:rPr>
              <w:t xml:space="preserve">TS 38.101-1 </w:t>
            </w:r>
            <w:r w:rsidRPr="0022483F">
              <w:rPr>
                <w:rFonts w:ascii="宋体" w:hAnsi="宋体" w:hint="eastAsia"/>
                <w:sz w:val="16"/>
                <w:szCs w:val="16"/>
              </w:rPr>
              <w:t>§</w:t>
            </w:r>
            <w:r w:rsidRPr="0022483F">
              <w:rPr>
                <w:rFonts w:cs="Arial"/>
                <w:sz w:val="16"/>
                <w:szCs w:val="16"/>
              </w:rPr>
              <w:t>6.4.2.1</w:t>
            </w:r>
          </w:p>
        </w:tc>
        <w:tc>
          <w:tcPr>
            <w:tcW w:w="2672" w:type="dxa"/>
            <w:vMerge w:val="restart"/>
            <w:shd w:val="clear" w:color="auto" w:fill="auto"/>
          </w:tcPr>
          <w:p w14:paraId="0CD59252" w14:textId="6B07EF38" w:rsidR="005E4948" w:rsidRPr="00AE7D80" w:rsidRDefault="0022483F" w:rsidP="00C07F2E">
            <w:pPr>
              <w:pStyle w:val="TAC"/>
              <w:jc w:val="left"/>
              <w:rPr>
                <w:sz w:val="16"/>
                <w:szCs w:val="18"/>
              </w:rPr>
            </w:pPr>
            <w:r>
              <w:rPr>
                <w:rFonts w:hint="eastAsia"/>
                <w:sz w:val="16"/>
                <w:szCs w:val="18"/>
              </w:rPr>
              <w:t>C</w:t>
            </w:r>
            <w:r>
              <w:rPr>
                <w:sz w:val="16"/>
                <w:szCs w:val="18"/>
              </w:rPr>
              <w:t>onsidered for high modulation order</w:t>
            </w:r>
            <w:r w:rsidRPr="0022483F">
              <w:rPr>
                <w:sz w:val="16"/>
                <w:szCs w:val="18"/>
              </w:rPr>
              <w:t>/inner RB allocation</w:t>
            </w:r>
            <w:r>
              <w:rPr>
                <w:sz w:val="16"/>
                <w:szCs w:val="18"/>
              </w:rPr>
              <w:t>, pending on RAN1 discussion</w:t>
            </w:r>
          </w:p>
        </w:tc>
      </w:tr>
      <w:tr w:rsidR="005E4948" w:rsidRPr="00AE7D80" w14:paraId="6D345A68" w14:textId="77777777" w:rsidTr="00C07F2E">
        <w:trPr>
          <w:jc w:val="center"/>
        </w:trPr>
        <w:tc>
          <w:tcPr>
            <w:tcW w:w="1271" w:type="dxa"/>
            <w:vMerge/>
            <w:vAlign w:val="center"/>
          </w:tcPr>
          <w:p w14:paraId="58D91A5D" w14:textId="77777777" w:rsidR="005E4948" w:rsidRPr="00AE7D80" w:rsidRDefault="005E4948" w:rsidP="00C07F2E">
            <w:pPr>
              <w:pStyle w:val="TAL"/>
              <w:jc w:val="both"/>
              <w:rPr>
                <w:sz w:val="16"/>
                <w:szCs w:val="18"/>
              </w:rPr>
            </w:pPr>
          </w:p>
        </w:tc>
        <w:tc>
          <w:tcPr>
            <w:tcW w:w="2693" w:type="dxa"/>
            <w:vAlign w:val="center"/>
          </w:tcPr>
          <w:p w14:paraId="1BD54345" w14:textId="77777777" w:rsidR="005E4948" w:rsidRPr="0022483F" w:rsidRDefault="005E4948" w:rsidP="00C07F2E">
            <w:pPr>
              <w:pStyle w:val="TAC"/>
              <w:jc w:val="both"/>
              <w:rPr>
                <w:sz w:val="16"/>
                <w:szCs w:val="18"/>
              </w:rPr>
            </w:pPr>
            <w:r w:rsidRPr="0022483F">
              <w:rPr>
                <w:rFonts w:cs="Arial"/>
                <w:sz w:val="16"/>
                <w:szCs w:val="16"/>
              </w:rPr>
              <w:t>IBE</w:t>
            </w:r>
          </w:p>
        </w:tc>
        <w:tc>
          <w:tcPr>
            <w:tcW w:w="2995" w:type="dxa"/>
            <w:vAlign w:val="center"/>
          </w:tcPr>
          <w:p w14:paraId="5F826D9B" w14:textId="77777777" w:rsidR="005E4948" w:rsidRPr="0022483F" w:rsidRDefault="005E4948" w:rsidP="00C07F2E">
            <w:pPr>
              <w:pStyle w:val="TAC"/>
              <w:jc w:val="both"/>
              <w:rPr>
                <w:sz w:val="16"/>
                <w:szCs w:val="18"/>
              </w:rPr>
            </w:pPr>
            <w:r w:rsidRPr="0022483F">
              <w:rPr>
                <w:rFonts w:cs="Arial"/>
                <w:sz w:val="16"/>
                <w:szCs w:val="16"/>
              </w:rPr>
              <w:t xml:space="preserve">TS 38.101-1 </w:t>
            </w:r>
            <w:r w:rsidRPr="0022483F">
              <w:rPr>
                <w:rFonts w:ascii="宋体" w:hAnsi="宋体" w:hint="eastAsia"/>
                <w:sz w:val="16"/>
                <w:szCs w:val="16"/>
              </w:rPr>
              <w:t>§</w:t>
            </w:r>
            <w:r w:rsidRPr="0022483F">
              <w:rPr>
                <w:rFonts w:cs="Arial"/>
                <w:sz w:val="16"/>
                <w:szCs w:val="16"/>
              </w:rPr>
              <w:t>6.4.2.3</w:t>
            </w:r>
          </w:p>
        </w:tc>
        <w:tc>
          <w:tcPr>
            <w:tcW w:w="2672" w:type="dxa"/>
            <w:vMerge/>
            <w:shd w:val="clear" w:color="auto" w:fill="auto"/>
          </w:tcPr>
          <w:p w14:paraId="29B3AE59" w14:textId="77777777" w:rsidR="005E4948" w:rsidRPr="00AE7D80" w:rsidRDefault="005E4948" w:rsidP="00C07F2E">
            <w:pPr>
              <w:pStyle w:val="TAC"/>
              <w:jc w:val="left"/>
              <w:rPr>
                <w:sz w:val="16"/>
                <w:szCs w:val="18"/>
              </w:rPr>
            </w:pPr>
          </w:p>
        </w:tc>
      </w:tr>
      <w:tr w:rsidR="005E4948" w:rsidRPr="00AE7D80" w14:paraId="2C6423A2" w14:textId="77777777" w:rsidTr="00C07F2E">
        <w:trPr>
          <w:jc w:val="center"/>
        </w:trPr>
        <w:tc>
          <w:tcPr>
            <w:tcW w:w="1271" w:type="dxa"/>
            <w:vMerge w:val="restart"/>
            <w:vAlign w:val="center"/>
          </w:tcPr>
          <w:p w14:paraId="0C7D2BF7" w14:textId="77777777" w:rsidR="005E4948" w:rsidRPr="00AE7D80" w:rsidRDefault="005E4948" w:rsidP="00C07F2E">
            <w:pPr>
              <w:pStyle w:val="TAL"/>
              <w:jc w:val="both"/>
              <w:rPr>
                <w:sz w:val="16"/>
                <w:szCs w:val="18"/>
              </w:rPr>
            </w:pPr>
            <w:r w:rsidRPr="00AE7D80">
              <w:rPr>
                <w:sz w:val="16"/>
                <w:szCs w:val="18"/>
              </w:rPr>
              <w:t>Tx impairments</w:t>
            </w:r>
          </w:p>
        </w:tc>
        <w:tc>
          <w:tcPr>
            <w:tcW w:w="2693" w:type="dxa"/>
            <w:vAlign w:val="center"/>
          </w:tcPr>
          <w:p w14:paraId="390C50AA" w14:textId="77777777" w:rsidR="005E4948" w:rsidRPr="0022483F" w:rsidRDefault="005E4948" w:rsidP="00C07F2E">
            <w:pPr>
              <w:pStyle w:val="TAC"/>
              <w:jc w:val="both"/>
              <w:rPr>
                <w:sz w:val="16"/>
                <w:szCs w:val="18"/>
              </w:rPr>
            </w:pPr>
            <w:r w:rsidRPr="0022483F">
              <w:rPr>
                <w:rFonts w:hint="eastAsia"/>
                <w:sz w:val="16"/>
                <w:szCs w:val="18"/>
              </w:rPr>
              <w:t>C</w:t>
            </w:r>
            <w:r w:rsidRPr="0022483F">
              <w:rPr>
                <w:sz w:val="16"/>
                <w:szCs w:val="18"/>
              </w:rPr>
              <w:t>arrier Leakage</w:t>
            </w:r>
          </w:p>
        </w:tc>
        <w:tc>
          <w:tcPr>
            <w:tcW w:w="2995" w:type="dxa"/>
            <w:vAlign w:val="center"/>
          </w:tcPr>
          <w:p w14:paraId="287F4A7F" w14:textId="77777777" w:rsidR="005E4948" w:rsidRPr="0022483F" w:rsidRDefault="005E4948" w:rsidP="00C07F2E">
            <w:pPr>
              <w:pStyle w:val="TAC"/>
              <w:jc w:val="both"/>
              <w:rPr>
                <w:sz w:val="16"/>
                <w:szCs w:val="18"/>
              </w:rPr>
            </w:pPr>
            <w:r w:rsidRPr="0022483F">
              <w:rPr>
                <w:rFonts w:hint="eastAsia"/>
                <w:sz w:val="16"/>
                <w:szCs w:val="18"/>
              </w:rPr>
              <w:t>-</w:t>
            </w:r>
            <w:r w:rsidRPr="0022483F">
              <w:rPr>
                <w:sz w:val="16"/>
                <w:szCs w:val="18"/>
              </w:rPr>
              <w:t>28dBc</w:t>
            </w:r>
          </w:p>
        </w:tc>
        <w:tc>
          <w:tcPr>
            <w:tcW w:w="2672" w:type="dxa"/>
            <w:vMerge w:val="restart"/>
            <w:shd w:val="clear" w:color="auto" w:fill="auto"/>
          </w:tcPr>
          <w:p w14:paraId="3659C194" w14:textId="77777777" w:rsidR="005E4948" w:rsidRPr="00AE7D80" w:rsidRDefault="005E4948" w:rsidP="00C07F2E">
            <w:pPr>
              <w:pStyle w:val="TAC"/>
              <w:jc w:val="left"/>
              <w:rPr>
                <w:sz w:val="16"/>
                <w:szCs w:val="18"/>
              </w:rPr>
            </w:pPr>
            <w:r w:rsidRPr="00AE7D80">
              <w:rPr>
                <w:rFonts w:hint="eastAsia"/>
                <w:sz w:val="16"/>
                <w:szCs w:val="18"/>
              </w:rPr>
              <w:t>S</w:t>
            </w:r>
            <w:r w:rsidRPr="00AE7D80">
              <w:rPr>
                <w:sz w:val="16"/>
                <w:szCs w:val="18"/>
              </w:rPr>
              <w:t>ubject to further adjustment pending on progress of UE RF study</w:t>
            </w:r>
          </w:p>
        </w:tc>
      </w:tr>
      <w:tr w:rsidR="005E4948" w:rsidRPr="00AE7D80" w14:paraId="101C46B8" w14:textId="77777777" w:rsidTr="00C07F2E">
        <w:trPr>
          <w:jc w:val="center"/>
        </w:trPr>
        <w:tc>
          <w:tcPr>
            <w:tcW w:w="1271" w:type="dxa"/>
            <w:vMerge/>
            <w:vAlign w:val="center"/>
          </w:tcPr>
          <w:p w14:paraId="18B7C1AA" w14:textId="77777777" w:rsidR="005E4948" w:rsidRPr="00AE7D80" w:rsidRDefault="005E4948" w:rsidP="00C07F2E">
            <w:pPr>
              <w:pStyle w:val="TAL"/>
              <w:jc w:val="both"/>
              <w:rPr>
                <w:sz w:val="16"/>
                <w:szCs w:val="18"/>
              </w:rPr>
            </w:pPr>
          </w:p>
        </w:tc>
        <w:tc>
          <w:tcPr>
            <w:tcW w:w="2693" w:type="dxa"/>
            <w:vAlign w:val="center"/>
          </w:tcPr>
          <w:p w14:paraId="5C8D58FE" w14:textId="77777777" w:rsidR="005E4948" w:rsidRPr="00AE7D80" w:rsidRDefault="005E4948" w:rsidP="00C07F2E">
            <w:pPr>
              <w:pStyle w:val="TAC"/>
              <w:jc w:val="both"/>
              <w:rPr>
                <w:sz w:val="16"/>
                <w:szCs w:val="18"/>
              </w:rPr>
            </w:pPr>
            <w:r w:rsidRPr="00AE7D80">
              <w:rPr>
                <w:rFonts w:hint="eastAsia"/>
                <w:sz w:val="16"/>
                <w:szCs w:val="18"/>
              </w:rPr>
              <w:t>I</w:t>
            </w:r>
            <w:r w:rsidRPr="00AE7D80">
              <w:rPr>
                <w:sz w:val="16"/>
                <w:szCs w:val="18"/>
              </w:rPr>
              <w:t>Q image</w:t>
            </w:r>
          </w:p>
        </w:tc>
        <w:tc>
          <w:tcPr>
            <w:tcW w:w="2995" w:type="dxa"/>
            <w:vAlign w:val="center"/>
          </w:tcPr>
          <w:p w14:paraId="359BF7FE" w14:textId="77777777" w:rsidR="005E4948" w:rsidRPr="00AE7D80" w:rsidRDefault="005E4948" w:rsidP="00C07F2E">
            <w:pPr>
              <w:pStyle w:val="TAC"/>
              <w:jc w:val="both"/>
              <w:rPr>
                <w:sz w:val="16"/>
                <w:szCs w:val="18"/>
              </w:rPr>
            </w:pPr>
            <w:r w:rsidRPr="00AE7D80">
              <w:rPr>
                <w:rFonts w:hint="eastAsia"/>
                <w:sz w:val="16"/>
                <w:szCs w:val="18"/>
              </w:rPr>
              <w:t>-</w:t>
            </w:r>
            <w:r w:rsidRPr="00AE7D80">
              <w:rPr>
                <w:sz w:val="16"/>
                <w:szCs w:val="18"/>
              </w:rPr>
              <w:t>28dBc</w:t>
            </w:r>
          </w:p>
        </w:tc>
        <w:tc>
          <w:tcPr>
            <w:tcW w:w="2672" w:type="dxa"/>
            <w:vMerge/>
            <w:shd w:val="clear" w:color="auto" w:fill="auto"/>
          </w:tcPr>
          <w:p w14:paraId="3B859E72" w14:textId="77777777" w:rsidR="005E4948" w:rsidRPr="00AE7D80" w:rsidRDefault="005E4948" w:rsidP="00C07F2E">
            <w:pPr>
              <w:pStyle w:val="TAC"/>
              <w:jc w:val="left"/>
              <w:rPr>
                <w:sz w:val="16"/>
                <w:szCs w:val="18"/>
              </w:rPr>
            </w:pPr>
          </w:p>
        </w:tc>
      </w:tr>
      <w:tr w:rsidR="005E4948" w:rsidRPr="00AE7D80" w14:paraId="2BE1EA55" w14:textId="77777777" w:rsidTr="00C07F2E">
        <w:trPr>
          <w:jc w:val="center"/>
        </w:trPr>
        <w:tc>
          <w:tcPr>
            <w:tcW w:w="1271" w:type="dxa"/>
            <w:vMerge/>
            <w:vAlign w:val="center"/>
          </w:tcPr>
          <w:p w14:paraId="27D1C960" w14:textId="77777777" w:rsidR="005E4948" w:rsidRPr="00AE7D80" w:rsidRDefault="005E4948" w:rsidP="00C07F2E">
            <w:pPr>
              <w:pStyle w:val="TAL"/>
              <w:jc w:val="both"/>
              <w:rPr>
                <w:sz w:val="16"/>
                <w:szCs w:val="18"/>
              </w:rPr>
            </w:pPr>
          </w:p>
        </w:tc>
        <w:tc>
          <w:tcPr>
            <w:tcW w:w="2693" w:type="dxa"/>
            <w:vAlign w:val="center"/>
          </w:tcPr>
          <w:p w14:paraId="36273B1F" w14:textId="77777777" w:rsidR="005E4948" w:rsidRPr="00AE7D80" w:rsidRDefault="005E4948" w:rsidP="00C07F2E">
            <w:pPr>
              <w:pStyle w:val="TAC"/>
              <w:jc w:val="both"/>
              <w:rPr>
                <w:sz w:val="16"/>
                <w:szCs w:val="18"/>
              </w:rPr>
            </w:pPr>
            <w:r w:rsidRPr="00AE7D80">
              <w:rPr>
                <w:rFonts w:hint="eastAsia"/>
                <w:sz w:val="16"/>
                <w:szCs w:val="18"/>
              </w:rPr>
              <w:t>C</w:t>
            </w:r>
            <w:r w:rsidRPr="00AE7D80">
              <w:rPr>
                <w:sz w:val="16"/>
                <w:szCs w:val="18"/>
              </w:rPr>
              <w:t>IM3</w:t>
            </w:r>
          </w:p>
        </w:tc>
        <w:tc>
          <w:tcPr>
            <w:tcW w:w="2995" w:type="dxa"/>
            <w:vAlign w:val="center"/>
          </w:tcPr>
          <w:p w14:paraId="1A13E689" w14:textId="77777777" w:rsidR="005E4948" w:rsidRPr="00AE7D80" w:rsidRDefault="005E4948" w:rsidP="00C07F2E">
            <w:pPr>
              <w:pStyle w:val="TAC"/>
              <w:jc w:val="both"/>
              <w:rPr>
                <w:sz w:val="16"/>
                <w:szCs w:val="18"/>
              </w:rPr>
            </w:pPr>
            <w:r w:rsidRPr="00AE7D80">
              <w:rPr>
                <w:rFonts w:hint="eastAsia"/>
                <w:sz w:val="16"/>
                <w:szCs w:val="18"/>
              </w:rPr>
              <w:t>-</w:t>
            </w:r>
            <w:r w:rsidRPr="00AE7D80">
              <w:rPr>
                <w:sz w:val="16"/>
                <w:szCs w:val="18"/>
              </w:rPr>
              <w:t>60dB</w:t>
            </w:r>
          </w:p>
        </w:tc>
        <w:tc>
          <w:tcPr>
            <w:tcW w:w="2672" w:type="dxa"/>
            <w:vMerge/>
            <w:shd w:val="clear" w:color="auto" w:fill="auto"/>
          </w:tcPr>
          <w:p w14:paraId="087FDA2F" w14:textId="77777777" w:rsidR="005E4948" w:rsidRPr="00AE7D80" w:rsidRDefault="005E4948" w:rsidP="00C07F2E">
            <w:pPr>
              <w:pStyle w:val="TAC"/>
              <w:jc w:val="left"/>
              <w:rPr>
                <w:sz w:val="16"/>
                <w:szCs w:val="18"/>
              </w:rPr>
            </w:pPr>
          </w:p>
        </w:tc>
      </w:tr>
      <w:tr w:rsidR="005E4948" w:rsidRPr="00AE7D80" w14:paraId="3DDD824E" w14:textId="77777777" w:rsidTr="00C07F2E">
        <w:trPr>
          <w:jc w:val="center"/>
        </w:trPr>
        <w:tc>
          <w:tcPr>
            <w:tcW w:w="1271" w:type="dxa"/>
            <w:vMerge w:val="restart"/>
            <w:vAlign w:val="center"/>
          </w:tcPr>
          <w:p w14:paraId="14E78DA2" w14:textId="77777777" w:rsidR="005E4948" w:rsidRPr="00AE7D80" w:rsidRDefault="005E4948" w:rsidP="00C07F2E">
            <w:pPr>
              <w:pStyle w:val="TAL"/>
              <w:jc w:val="both"/>
              <w:rPr>
                <w:sz w:val="16"/>
                <w:szCs w:val="18"/>
              </w:rPr>
            </w:pPr>
            <w:r w:rsidRPr="00AE7D80">
              <w:rPr>
                <w:rFonts w:hint="eastAsia"/>
                <w:sz w:val="16"/>
                <w:szCs w:val="18"/>
              </w:rPr>
              <w:t>P</w:t>
            </w:r>
            <w:r w:rsidRPr="00AE7D80">
              <w:rPr>
                <w:sz w:val="16"/>
                <w:szCs w:val="18"/>
              </w:rPr>
              <w:t>A calibration conditions</w:t>
            </w:r>
          </w:p>
        </w:tc>
        <w:tc>
          <w:tcPr>
            <w:tcW w:w="2693" w:type="dxa"/>
            <w:vAlign w:val="center"/>
          </w:tcPr>
          <w:p w14:paraId="12312FA9" w14:textId="77777777" w:rsidR="005E4948" w:rsidRPr="00AE7D80" w:rsidRDefault="005E4948" w:rsidP="00C07F2E">
            <w:pPr>
              <w:pStyle w:val="TAC"/>
              <w:jc w:val="both"/>
              <w:rPr>
                <w:sz w:val="16"/>
                <w:szCs w:val="18"/>
              </w:rPr>
            </w:pPr>
            <w:r w:rsidRPr="00AE7D80">
              <w:rPr>
                <w:rFonts w:hint="eastAsia"/>
                <w:sz w:val="16"/>
                <w:szCs w:val="18"/>
              </w:rPr>
              <w:t>C</w:t>
            </w:r>
            <w:r w:rsidRPr="00AE7D80">
              <w:rPr>
                <w:sz w:val="16"/>
                <w:szCs w:val="18"/>
              </w:rPr>
              <w:t>BW</w:t>
            </w:r>
          </w:p>
        </w:tc>
        <w:tc>
          <w:tcPr>
            <w:tcW w:w="2995" w:type="dxa"/>
            <w:vAlign w:val="center"/>
          </w:tcPr>
          <w:p w14:paraId="03FE1587" w14:textId="77777777" w:rsidR="005E4948" w:rsidRPr="00AE7D80" w:rsidRDefault="005E4948" w:rsidP="00C07F2E">
            <w:pPr>
              <w:pStyle w:val="TAC"/>
              <w:jc w:val="both"/>
              <w:rPr>
                <w:sz w:val="16"/>
                <w:szCs w:val="18"/>
              </w:rPr>
            </w:pPr>
            <w:r>
              <w:rPr>
                <w:sz w:val="16"/>
                <w:szCs w:val="18"/>
              </w:rPr>
              <w:t>[</w:t>
            </w:r>
            <w:r w:rsidRPr="00AE7D80">
              <w:rPr>
                <w:sz w:val="16"/>
                <w:szCs w:val="18"/>
              </w:rPr>
              <w:t>20MHz full RB allocation</w:t>
            </w:r>
            <w:r>
              <w:rPr>
                <w:sz w:val="16"/>
                <w:szCs w:val="18"/>
              </w:rPr>
              <w:t>]</w:t>
            </w:r>
          </w:p>
        </w:tc>
        <w:tc>
          <w:tcPr>
            <w:tcW w:w="2672" w:type="dxa"/>
            <w:vMerge w:val="restart"/>
            <w:shd w:val="clear" w:color="auto" w:fill="auto"/>
          </w:tcPr>
          <w:p w14:paraId="458C992F" w14:textId="77777777" w:rsidR="005E4948" w:rsidRPr="00AE7D80" w:rsidRDefault="005E4948" w:rsidP="00C07F2E">
            <w:pPr>
              <w:pStyle w:val="TAC"/>
              <w:jc w:val="left"/>
              <w:rPr>
                <w:sz w:val="16"/>
                <w:szCs w:val="18"/>
              </w:rPr>
            </w:pPr>
            <w:r>
              <w:rPr>
                <w:rFonts w:hint="eastAsia"/>
                <w:sz w:val="16"/>
                <w:szCs w:val="18"/>
              </w:rPr>
              <w:t>O</w:t>
            </w:r>
            <w:r>
              <w:rPr>
                <w:sz w:val="16"/>
                <w:szCs w:val="18"/>
              </w:rPr>
              <w:t>ther options are not precluded, pending on the further study in RAN4</w:t>
            </w:r>
          </w:p>
        </w:tc>
      </w:tr>
      <w:tr w:rsidR="005E4948" w:rsidRPr="00AE7D80" w14:paraId="2AFD5A0D" w14:textId="77777777" w:rsidTr="00C07F2E">
        <w:trPr>
          <w:jc w:val="center"/>
        </w:trPr>
        <w:tc>
          <w:tcPr>
            <w:tcW w:w="1271" w:type="dxa"/>
            <w:vMerge/>
            <w:vAlign w:val="center"/>
          </w:tcPr>
          <w:p w14:paraId="75DCC931" w14:textId="77777777" w:rsidR="005E4948" w:rsidRPr="00AE7D80" w:rsidRDefault="005E4948" w:rsidP="00C07F2E">
            <w:pPr>
              <w:pStyle w:val="TAL"/>
              <w:jc w:val="both"/>
              <w:rPr>
                <w:sz w:val="16"/>
                <w:szCs w:val="18"/>
              </w:rPr>
            </w:pPr>
          </w:p>
        </w:tc>
        <w:tc>
          <w:tcPr>
            <w:tcW w:w="2693" w:type="dxa"/>
            <w:vAlign w:val="center"/>
          </w:tcPr>
          <w:p w14:paraId="321F5B5B" w14:textId="77777777" w:rsidR="005E4948" w:rsidRPr="00AE7D80" w:rsidRDefault="005E4948" w:rsidP="00C07F2E">
            <w:pPr>
              <w:pStyle w:val="TAC"/>
              <w:jc w:val="both"/>
              <w:rPr>
                <w:sz w:val="16"/>
                <w:szCs w:val="18"/>
              </w:rPr>
            </w:pPr>
            <w:r w:rsidRPr="00AE7D80">
              <w:rPr>
                <w:rFonts w:hint="eastAsia"/>
                <w:sz w:val="16"/>
                <w:szCs w:val="18"/>
              </w:rPr>
              <w:t>S</w:t>
            </w:r>
            <w:r w:rsidRPr="00AE7D80">
              <w:rPr>
                <w:sz w:val="16"/>
                <w:szCs w:val="18"/>
              </w:rPr>
              <w:t>CS</w:t>
            </w:r>
          </w:p>
        </w:tc>
        <w:tc>
          <w:tcPr>
            <w:tcW w:w="2995" w:type="dxa"/>
            <w:vAlign w:val="center"/>
          </w:tcPr>
          <w:p w14:paraId="780083F4" w14:textId="77777777" w:rsidR="005E4948" w:rsidRPr="00AE7D80" w:rsidRDefault="005E4948" w:rsidP="00C07F2E">
            <w:pPr>
              <w:pStyle w:val="TAC"/>
              <w:jc w:val="both"/>
              <w:rPr>
                <w:sz w:val="16"/>
                <w:szCs w:val="18"/>
              </w:rPr>
            </w:pPr>
            <w:r w:rsidRPr="00AE7D80">
              <w:rPr>
                <w:rFonts w:hint="eastAsia"/>
                <w:sz w:val="16"/>
                <w:szCs w:val="18"/>
              </w:rPr>
              <w:t>1</w:t>
            </w:r>
            <w:r w:rsidRPr="00AE7D80">
              <w:rPr>
                <w:sz w:val="16"/>
                <w:szCs w:val="18"/>
              </w:rPr>
              <w:t>5kHz</w:t>
            </w:r>
          </w:p>
        </w:tc>
        <w:tc>
          <w:tcPr>
            <w:tcW w:w="2672" w:type="dxa"/>
            <w:vMerge/>
            <w:shd w:val="clear" w:color="auto" w:fill="auto"/>
          </w:tcPr>
          <w:p w14:paraId="46D315EF" w14:textId="77777777" w:rsidR="005E4948" w:rsidRPr="00AE7D80" w:rsidRDefault="005E4948" w:rsidP="00C07F2E">
            <w:pPr>
              <w:pStyle w:val="TAC"/>
              <w:jc w:val="left"/>
              <w:rPr>
                <w:sz w:val="16"/>
                <w:szCs w:val="18"/>
              </w:rPr>
            </w:pPr>
          </w:p>
        </w:tc>
      </w:tr>
      <w:tr w:rsidR="005E4948" w:rsidRPr="00AE7D80" w14:paraId="11AA076D" w14:textId="77777777" w:rsidTr="00C07F2E">
        <w:trPr>
          <w:jc w:val="center"/>
        </w:trPr>
        <w:tc>
          <w:tcPr>
            <w:tcW w:w="1271" w:type="dxa"/>
            <w:vMerge/>
            <w:vAlign w:val="center"/>
          </w:tcPr>
          <w:p w14:paraId="54747199" w14:textId="77777777" w:rsidR="005E4948" w:rsidRPr="00AE7D80" w:rsidRDefault="005E4948" w:rsidP="00C07F2E">
            <w:pPr>
              <w:pStyle w:val="TAL"/>
              <w:jc w:val="both"/>
              <w:rPr>
                <w:sz w:val="16"/>
                <w:szCs w:val="18"/>
              </w:rPr>
            </w:pPr>
          </w:p>
        </w:tc>
        <w:tc>
          <w:tcPr>
            <w:tcW w:w="2693" w:type="dxa"/>
            <w:vAlign w:val="center"/>
          </w:tcPr>
          <w:p w14:paraId="1236E25C" w14:textId="77777777" w:rsidR="005E4948" w:rsidRPr="00AE7D80" w:rsidRDefault="005E4948" w:rsidP="00C07F2E">
            <w:pPr>
              <w:pStyle w:val="TAC"/>
              <w:jc w:val="both"/>
              <w:rPr>
                <w:sz w:val="16"/>
                <w:szCs w:val="18"/>
              </w:rPr>
            </w:pPr>
            <w:r w:rsidRPr="00AE7D80">
              <w:rPr>
                <w:rFonts w:hint="eastAsia"/>
                <w:sz w:val="16"/>
                <w:szCs w:val="18"/>
              </w:rPr>
              <w:t>W</w:t>
            </w:r>
            <w:r w:rsidRPr="00AE7D80">
              <w:rPr>
                <w:sz w:val="16"/>
                <w:szCs w:val="18"/>
              </w:rPr>
              <w:t>aveform</w:t>
            </w:r>
          </w:p>
        </w:tc>
        <w:tc>
          <w:tcPr>
            <w:tcW w:w="2995" w:type="dxa"/>
            <w:vAlign w:val="center"/>
          </w:tcPr>
          <w:p w14:paraId="5E96ACDA" w14:textId="77777777" w:rsidR="005E4948" w:rsidRPr="00AE7D80" w:rsidRDefault="005E4948" w:rsidP="00C07F2E">
            <w:pPr>
              <w:pStyle w:val="TAC"/>
              <w:jc w:val="both"/>
              <w:rPr>
                <w:sz w:val="16"/>
                <w:szCs w:val="18"/>
              </w:rPr>
            </w:pPr>
            <w:r w:rsidRPr="00AE7D80">
              <w:rPr>
                <w:rFonts w:hint="eastAsia"/>
                <w:sz w:val="16"/>
                <w:szCs w:val="18"/>
              </w:rPr>
              <w:t>D</w:t>
            </w:r>
            <w:r w:rsidRPr="00AE7D80">
              <w:rPr>
                <w:sz w:val="16"/>
                <w:szCs w:val="18"/>
              </w:rPr>
              <w:t>FT-s-</w:t>
            </w:r>
            <w:r w:rsidRPr="00AE7D80">
              <w:rPr>
                <w:rFonts w:hint="eastAsia"/>
                <w:sz w:val="16"/>
                <w:szCs w:val="18"/>
              </w:rPr>
              <w:t>OFDM</w:t>
            </w:r>
          </w:p>
        </w:tc>
        <w:tc>
          <w:tcPr>
            <w:tcW w:w="2672" w:type="dxa"/>
            <w:vMerge/>
            <w:shd w:val="clear" w:color="auto" w:fill="auto"/>
          </w:tcPr>
          <w:p w14:paraId="55720155" w14:textId="77777777" w:rsidR="005E4948" w:rsidRPr="00AE7D80" w:rsidRDefault="005E4948" w:rsidP="00C07F2E">
            <w:pPr>
              <w:pStyle w:val="TAC"/>
              <w:jc w:val="left"/>
              <w:rPr>
                <w:sz w:val="16"/>
                <w:szCs w:val="18"/>
              </w:rPr>
            </w:pPr>
          </w:p>
        </w:tc>
      </w:tr>
      <w:tr w:rsidR="005E4948" w:rsidRPr="00AE7D80" w14:paraId="46CC72BE" w14:textId="77777777" w:rsidTr="00C07F2E">
        <w:trPr>
          <w:jc w:val="center"/>
        </w:trPr>
        <w:tc>
          <w:tcPr>
            <w:tcW w:w="1271" w:type="dxa"/>
            <w:vMerge/>
            <w:vAlign w:val="center"/>
          </w:tcPr>
          <w:p w14:paraId="42EBA981" w14:textId="77777777" w:rsidR="005E4948" w:rsidRPr="00AE7D80" w:rsidRDefault="005E4948" w:rsidP="00C07F2E">
            <w:pPr>
              <w:pStyle w:val="TAL"/>
              <w:jc w:val="both"/>
              <w:rPr>
                <w:sz w:val="16"/>
                <w:szCs w:val="18"/>
              </w:rPr>
            </w:pPr>
          </w:p>
        </w:tc>
        <w:tc>
          <w:tcPr>
            <w:tcW w:w="2693" w:type="dxa"/>
            <w:vAlign w:val="center"/>
          </w:tcPr>
          <w:p w14:paraId="65D28996" w14:textId="77777777" w:rsidR="005E4948" w:rsidRPr="00AE7D80" w:rsidRDefault="005E4948" w:rsidP="00C07F2E">
            <w:pPr>
              <w:pStyle w:val="TAC"/>
              <w:jc w:val="both"/>
              <w:rPr>
                <w:sz w:val="16"/>
                <w:szCs w:val="18"/>
              </w:rPr>
            </w:pPr>
            <w:r w:rsidRPr="00AE7D80">
              <w:rPr>
                <w:rFonts w:hint="eastAsia"/>
                <w:sz w:val="16"/>
                <w:szCs w:val="18"/>
              </w:rPr>
              <w:t>M</w:t>
            </w:r>
            <w:r w:rsidRPr="00AE7D80">
              <w:rPr>
                <w:sz w:val="16"/>
                <w:szCs w:val="18"/>
              </w:rPr>
              <w:t>odulation</w:t>
            </w:r>
          </w:p>
        </w:tc>
        <w:tc>
          <w:tcPr>
            <w:tcW w:w="2995" w:type="dxa"/>
            <w:vAlign w:val="center"/>
          </w:tcPr>
          <w:p w14:paraId="58F52385" w14:textId="77777777" w:rsidR="005E4948" w:rsidRPr="00AE7D80" w:rsidRDefault="005E4948" w:rsidP="00C07F2E">
            <w:pPr>
              <w:pStyle w:val="TAC"/>
              <w:jc w:val="both"/>
              <w:rPr>
                <w:sz w:val="16"/>
                <w:szCs w:val="18"/>
              </w:rPr>
            </w:pPr>
            <w:r w:rsidRPr="00AE7D80">
              <w:rPr>
                <w:rFonts w:hint="eastAsia"/>
                <w:sz w:val="16"/>
                <w:szCs w:val="18"/>
              </w:rPr>
              <w:t>Q</w:t>
            </w:r>
            <w:r w:rsidRPr="00AE7D80">
              <w:rPr>
                <w:sz w:val="16"/>
                <w:szCs w:val="18"/>
              </w:rPr>
              <w:t>PSK</w:t>
            </w:r>
          </w:p>
        </w:tc>
        <w:tc>
          <w:tcPr>
            <w:tcW w:w="2672" w:type="dxa"/>
            <w:vMerge/>
            <w:shd w:val="clear" w:color="auto" w:fill="auto"/>
          </w:tcPr>
          <w:p w14:paraId="4F6091F6" w14:textId="77777777" w:rsidR="005E4948" w:rsidRPr="00AE7D80" w:rsidRDefault="005E4948" w:rsidP="00C07F2E">
            <w:pPr>
              <w:pStyle w:val="TAC"/>
              <w:jc w:val="left"/>
              <w:rPr>
                <w:sz w:val="16"/>
                <w:szCs w:val="18"/>
              </w:rPr>
            </w:pPr>
          </w:p>
        </w:tc>
      </w:tr>
      <w:tr w:rsidR="005E4948" w:rsidRPr="00AE7D80" w14:paraId="70B059FE" w14:textId="77777777" w:rsidTr="00C07F2E">
        <w:trPr>
          <w:jc w:val="center"/>
        </w:trPr>
        <w:tc>
          <w:tcPr>
            <w:tcW w:w="1271" w:type="dxa"/>
            <w:vMerge/>
            <w:vAlign w:val="center"/>
          </w:tcPr>
          <w:p w14:paraId="2C5ABDD7" w14:textId="77777777" w:rsidR="005E4948" w:rsidRPr="00AE7D80" w:rsidRDefault="005E4948" w:rsidP="00C07F2E">
            <w:pPr>
              <w:pStyle w:val="TAL"/>
              <w:jc w:val="both"/>
              <w:rPr>
                <w:sz w:val="16"/>
                <w:szCs w:val="18"/>
              </w:rPr>
            </w:pPr>
          </w:p>
        </w:tc>
        <w:tc>
          <w:tcPr>
            <w:tcW w:w="2693" w:type="dxa"/>
            <w:vAlign w:val="center"/>
          </w:tcPr>
          <w:p w14:paraId="30319A47" w14:textId="77777777" w:rsidR="005E4948" w:rsidRPr="00DB704D" w:rsidRDefault="005E4948" w:rsidP="00C07F2E">
            <w:pPr>
              <w:pStyle w:val="TAC"/>
              <w:jc w:val="both"/>
              <w:rPr>
                <w:sz w:val="16"/>
                <w:szCs w:val="18"/>
              </w:rPr>
            </w:pPr>
            <w:r w:rsidRPr="00DB704D">
              <w:rPr>
                <w:rFonts w:hint="eastAsia"/>
                <w:sz w:val="16"/>
                <w:szCs w:val="18"/>
              </w:rPr>
              <w:t>P</w:t>
            </w:r>
            <w:r w:rsidRPr="00DB704D">
              <w:rPr>
                <w:sz w:val="16"/>
                <w:szCs w:val="18"/>
              </w:rPr>
              <w:t>ower class</w:t>
            </w:r>
          </w:p>
        </w:tc>
        <w:tc>
          <w:tcPr>
            <w:tcW w:w="2995" w:type="dxa"/>
            <w:vAlign w:val="center"/>
          </w:tcPr>
          <w:p w14:paraId="79F85FF8" w14:textId="77777777" w:rsidR="005E4948" w:rsidRPr="00DB704D" w:rsidRDefault="005E4948" w:rsidP="00C07F2E">
            <w:pPr>
              <w:pStyle w:val="TAC"/>
              <w:jc w:val="both"/>
              <w:rPr>
                <w:sz w:val="16"/>
                <w:szCs w:val="18"/>
              </w:rPr>
            </w:pPr>
            <w:r w:rsidRPr="00DB704D">
              <w:rPr>
                <w:rFonts w:hint="eastAsia"/>
                <w:sz w:val="16"/>
                <w:szCs w:val="18"/>
              </w:rPr>
              <w:t>P</w:t>
            </w:r>
            <w:r w:rsidRPr="00DB704D">
              <w:rPr>
                <w:sz w:val="16"/>
                <w:szCs w:val="18"/>
              </w:rPr>
              <w:t>C2</w:t>
            </w:r>
          </w:p>
        </w:tc>
        <w:tc>
          <w:tcPr>
            <w:tcW w:w="2672" w:type="dxa"/>
            <w:vMerge/>
            <w:shd w:val="clear" w:color="auto" w:fill="auto"/>
          </w:tcPr>
          <w:p w14:paraId="4886A68D" w14:textId="77777777" w:rsidR="005E4948" w:rsidRPr="00AE7D80" w:rsidRDefault="005E4948" w:rsidP="00C07F2E">
            <w:pPr>
              <w:pStyle w:val="TAC"/>
              <w:jc w:val="left"/>
              <w:rPr>
                <w:sz w:val="16"/>
                <w:szCs w:val="18"/>
              </w:rPr>
            </w:pPr>
          </w:p>
        </w:tc>
      </w:tr>
      <w:tr w:rsidR="005E4948" w:rsidRPr="00AE7D80" w14:paraId="495E69AC" w14:textId="77777777" w:rsidTr="00C07F2E">
        <w:trPr>
          <w:jc w:val="center"/>
        </w:trPr>
        <w:tc>
          <w:tcPr>
            <w:tcW w:w="1271" w:type="dxa"/>
            <w:vMerge/>
            <w:vAlign w:val="center"/>
          </w:tcPr>
          <w:p w14:paraId="38795F42" w14:textId="77777777" w:rsidR="005E4948" w:rsidRPr="00AE7D80" w:rsidRDefault="005E4948" w:rsidP="00C07F2E">
            <w:pPr>
              <w:pStyle w:val="TAL"/>
              <w:jc w:val="both"/>
              <w:rPr>
                <w:sz w:val="16"/>
                <w:szCs w:val="18"/>
              </w:rPr>
            </w:pPr>
          </w:p>
        </w:tc>
        <w:tc>
          <w:tcPr>
            <w:tcW w:w="2693" w:type="dxa"/>
            <w:vAlign w:val="center"/>
          </w:tcPr>
          <w:p w14:paraId="234835BA" w14:textId="77777777" w:rsidR="005E4948" w:rsidRPr="00AE7D80" w:rsidRDefault="005E4948" w:rsidP="00C07F2E">
            <w:pPr>
              <w:pStyle w:val="TAC"/>
              <w:jc w:val="both"/>
              <w:rPr>
                <w:sz w:val="16"/>
                <w:szCs w:val="18"/>
              </w:rPr>
            </w:pPr>
            <w:r w:rsidRPr="00AE7D80">
              <w:rPr>
                <w:rFonts w:hint="eastAsia"/>
                <w:sz w:val="16"/>
                <w:szCs w:val="18"/>
              </w:rPr>
              <w:t>P</w:t>
            </w:r>
            <w:r w:rsidRPr="00AE7D80">
              <w:rPr>
                <w:sz w:val="16"/>
                <w:szCs w:val="18"/>
              </w:rPr>
              <w:t>ower backoff to meet ACLR</w:t>
            </w:r>
          </w:p>
        </w:tc>
        <w:tc>
          <w:tcPr>
            <w:tcW w:w="2995" w:type="dxa"/>
            <w:vAlign w:val="center"/>
          </w:tcPr>
          <w:p w14:paraId="2441F6BD" w14:textId="77777777" w:rsidR="005E4948" w:rsidRPr="00AE7D80" w:rsidRDefault="005E4948" w:rsidP="00C07F2E">
            <w:pPr>
              <w:pStyle w:val="TAC"/>
              <w:jc w:val="both"/>
              <w:rPr>
                <w:sz w:val="16"/>
                <w:szCs w:val="18"/>
              </w:rPr>
            </w:pPr>
            <w:r w:rsidRPr="00AE7D80">
              <w:rPr>
                <w:rFonts w:hint="eastAsia"/>
                <w:sz w:val="16"/>
                <w:szCs w:val="18"/>
              </w:rPr>
              <w:t>1</w:t>
            </w:r>
            <w:r w:rsidRPr="00AE7D80">
              <w:rPr>
                <w:sz w:val="16"/>
                <w:szCs w:val="18"/>
              </w:rPr>
              <w:t>dB</w:t>
            </w:r>
          </w:p>
        </w:tc>
        <w:tc>
          <w:tcPr>
            <w:tcW w:w="2672" w:type="dxa"/>
            <w:vMerge/>
            <w:shd w:val="clear" w:color="auto" w:fill="auto"/>
          </w:tcPr>
          <w:p w14:paraId="11A38628" w14:textId="77777777" w:rsidR="005E4948" w:rsidRPr="00AE7D80" w:rsidRDefault="005E4948" w:rsidP="00C07F2E">
            <w:pPr>
              <w:pStyle w:val="TAC"/>
              <w:jc w:val="left"/>
              <w:rPr>
                <w:sz w:val="16"/>
                <w:szCs w:val="18"/>
              </w:rPr>
            </w:pPr>
          </w:p>
        </w:tc>
      </w:tr>
    </w:tbl>
    <w:p w14:paraId="16BE7E41" w14:textId="139C0164" w:rsidR="00DB13E1" w:rsidRPr="00B102EE" w:rsidRDefault="00DB13E1" w:rsidP="00573C1C">
      <w:pPr>
        <w:spacing w:beforeLines="100" w:before="240"/>
        <w:jc w:val="both"/>
        <w:rPr>
          <w:b/>
          <w:i/>
          <w:u w:val="single"/>
          <w:lang w:val="en-US" w:eastAsia="en-US"/>
        </w:rPr>
      </w:pPr>
      <w:r>
        <w:rPr>
          <w:b/>
          <w:i/>
          <w:highlight w:val="lightGray"/>
          <w:u w:val="single"/>
          <w:lang w:val="en-US"/>
        </w:rPr>
        <w:t>Evaluation metric</w:t>
      </w:r>
    </w:p>
    <w:p w14:paraId="3BA72836" w14:textId="4B72ACDA" w:rsidR="00DB13E1" w:rsidRDefault="00573C1C" w:rsidP="00D106D6">
      <w:pPr>
        <w:jc w:val="both"/>
        <w:rPr>
          <w:b/>
          <w:i/>
          <w:lang w:val="en-US"/>
        </w:rPr>
      </w:pPr>
      <w:r w:rsidRPr="00533786">
        <w:rPr>
          <w:b/>
          <w:i/>
          <w:lang w:val="en-US"/>
        </w:rPr>
        <w:t>Proposal</w:t>
      </w:r>
      <w:r>
        <w:rPr>
          <w:b/>
          <w:i/>
          <w:lang w:val="en-US"/>
        </w:rPr>
        <w:t xml:space="preserve"> 6</w:t>
      </w:r>
      <w:r w:rsidRPr="00533786">
        <w:rPr>
          <w:b/>
          <w:i/>
          <w:lang w:val="en-US"/>
        </w:rPr>
        <w:t xml:space="preserve">: </w:t>
      </w:r>
      <w:r>
        <w:rPr>
          <w:b/>
          <w:i/>
          <w:lang w:val="en-US"/>
        </w:rPr>
        <w:t xml:space="preserve">Adopt the same </w:t>
      </w:r>
      <w:r w:rsidRPr="007D2C25">
        <w:rPr>
          <w:b/>
          <w:i/>
          <w:lang w:val="en-US"/>
        </w:rPr>
        <w:t>the “Net Gain” evaluation criterion</w:t>
      </w:r>
      <w:r>
        <w:rPr>
          <w:b/>
          <w:i/>
          <w:lang w:val="en-US"/>
        </w:rPr>
        <w:t xml:space="preserve"> as agreed by RAN1 for further low PAPR evaluation when necessary</w:t>
      </w:r>
      <w:r w:rsidRPr="00533786">
        <w:rPr>
          <w:b/>
          <w:i/>
          <w:lang w:val="en-US"/>
        </w:rPr>
        <w:t>.</w:t>
      </w:r>
    </w:p>
    <w:p w14:paraId="0B02B695" w14:textId="05405B57" w:rsidR="00DB13E1" w:rsidRPr="00B102EE" w:rsidRDefault="00DB13E1" w:rsidP="00DB13E1">
      <w:pPr>
        <w:jc w:val="both"/>
        <w:rPr>
          <w:b/>
          <w:i/>
          <w:u w:val="single"/>
          <w:lang w:val="en-US" w:eastAsia="en-US"/>
        </w:rPr>
      </w:pPr>
      <w:r>
        <w:rPr>
          <w:b/>
          <w:i/>
          <w:highlight w:val="lightGray"/>
          <w:u w:val="single"/>
          <w:lang w:val="en-US"/>
        </w:rPr>
        <w:t>PA model</w:t>
      </w:r>
    </w:p>
    <w:p w14:paraId="330EC9A6" w14:textId="524C2D2A" w:rsidR="00330FF9" w:rsidRDefault="00330FF9" w:rsidP="00330FF9">
      <w:pPr>
        <w:jc w:val="both"/>
        <w:rPr>
          <w:bCs/>
          <w:i/>
          <w:lang w:bidi="fa-IR"/>
        </w:rPr>
      </w:pPr>
      <w:r>
        <w:rPr>
          <w:b/>
          <w:i/>
          <w:lang w:bidi="fa-IR"/>
        </w:rPr>
        <w:t xml:space="preserve">Observation </w:t>
      </w:r>
      <w:r w:rsidR="006D60E2">
        <w:rPr>
          <w:b/>
          <w:i/>
          <w:lang w:bidi="fa-IR"/>
        </w:rPr>
        <w:t>3</w:t>
      </w:r>
      <w:r>
        <w:rPr>
          <w:bCs/>
          <w:i/>
          <w:lang w:bidi="fa-IR"/>
        </w:rPr>
        <w:t>: Memory effect and PSD imbalance are present when PAs are derived with large CBWs (such as 200 MHz).</w:t>
      </w:r>
    </w:p>
    <w:p w14:paraId="364379FD" w14:textId="77777777" w:rsidR="006D60E2" w:rsidRPr="00A70AD5" w:rsidRDefault="006D60E2" w:rsidP="006D60E2">
      <w:pPr>
        <w:jc w:val="both"/>
        <w:rPr>
          <w:bCs/>
          <w:i/>
          <w:lang w:bidi="fa-IR"/>
        </w:rPr>
      </w:pPr>
      <w:r w:rsidRPr="00A70AD5">
        <w:rPr>
          <w:b/>
          <w:i/>
          <w:lang w:bidi="fa-IR"/>
        </w:rPr>
        <w:t>Observation</w:t>
      </w:r>
      <w:r>
        <w:rPr>
          <w:b/>
          <w:i/>
          <w:lang w:bidi="fa-IR"/>
        </w:rPr>
        <w:t xml:space="preserve"> 4</w:t>
      </w:r>
      <w:r w:rsidRPr="00A70AD5">
        <w:rPr>
          <w:bCs/>
          <w:i/>
          <w:lang w:bidi="fa-IR"/>
        </w:rPr>
        <w:t>: Memory effect and PSD imbalance are present when PAs are derived with large CBWs</w:t>
      </w:r>
      <w:r>
        <w:rPr>
          <w:bCs/>
          <w:i/>
          <w:lang w:bidi="fa-IR"/>
        </w:rPr>
        <w:t xml:space="preserve"> </w:t>
      </w:r>
      <w:r w:rsidRPr="00A70AD5">
        <w:rPr>
          <w:bCs/>
          <w:i/>
          <w:lang w:bidi="fa-IR"/>
        </w:rPr>
        <w:t>(such as 200 MHz)</w:t>
      </w:r>
      <w:r>
        <w:rPr>
          <w:bCs/>
          <w:i/>
          <w:lang w:bidi="fa-IR"/>
        </w:rPr>
        <w:t>.</w:t>
      </w:r>
    </w:p>
    <w:p w14:paraId="595ABEB1" w14:textId="6B9C9BC6" w:rsidR="00330FF9" w:rsidRDefault="00330FF9" w:rsidP="00330FF9">
      <w:pPr>
        <w:jc w:val="both"/>
        <w:rPr>
          <w:b/>
          <w:i/>
          <w:lang w:bidi="fa-IR"/>
        </w:rPr>
      </w:pPr>
      <w:r>
        <w:rPr>
          <w:b/>
          <w:i/>
          <w:lang w:bidi="fa-IR"/>
        </w:rPr>
        <w:t xml:space="preserve">Proposal </w:t>
      </w:r>
      <w:r w:rsidR="006D60E2">
        <w:rPr>
          <w:b/>
          <w:i/>
          <w:lang w:bidi="fa-IR"/>
        </w:rPr>
        <w:t>7</w:t>
      </w:r>
      <w:r>
        <w:rPr>
          <w:b/>
          <w:i/>
          <w:lang w:bidi="fa-IR"/>
        </w:rPr>
        <w:t>: Use 5G PA models for the FDD bands below 2 GHz, as they won’t include very large CBWs.</w:t>
      </w:r>
    </w:p>
    <w:p w14:paraId="095280E5" w14:textId="437CEAA0" w:rsidR="00330FF9" w:rsidRDefault="00330FF9" w:rsidP="00330FF9">
      <w:pPr>
        <w:jc w:val="both"/>
        <w:rPr>
          <w:b/>
          <w:i/>
          <w:lang w:bidi="fa-IR"/>
        </w:rPr>
      </w:pPr>
      <w:r>
        <w:rPr>
          <w:b/>
          <w:i/>
          <w:lang w:bidi="fa-IR"/>
        </w:rPr>
        <w:t xml:space="preserve">Proposal </w:t>
      </w:r>
      <w:r w:rsidR="006D60E2">
        <w:rPr>
          <w:b/>
          <w:i/>
          <w:lang w:bidi="fa-IR"/>
        </w:rPr>
        <w:t>8</w:t>
      </w:r>
      <w:r>
        <w:rPr>
          <w:b/>
          <w:i/>
          <w:lang w:bidi="fa-IR"/>
        </w:rPr>
        <w:t xml:space="preserve">: Consider new PA models for the bands higher than 2 GHz and around 7 GHz where 200 MHz CBW are considered. </w:t>
      </w:r>
    </w:p>
    <w:p w14:paraId="22E13053" w14:textId="2DAA0027" w:rsidR="00330FF9" w:rsidRDefault="00330FF9" w:rsidP="00330FF9">
      <w:pPr>
        <w:jc w:val="both"/>
        <w:rPr>
          <w:b/>
          <w:i/>
          <w:lang w:bidi="fa-IR"/>
        </w:rPr>
      </w:pPr>
      <w:r>
        <w:rPr>
          <w:b/>
          <w:i/>
          <w:lang w:bidi="fa-IR"/>
        </w:rPr>
        <w:t xml:space="preserve">Proposals </w:t>
      </w:r>
      <w:r w:rsidR="006D60E2">
        <w:rPr>
          <w:b/>
          <w:i/>
          <w:lang w:bidi="fa-IR"/>
        </w:rPr>
        <w:t>9</w:t>
      </w:r>
      <w:r>
        <w:rPr>
          <w:b/>
          <w:i/>
          <w:lang w:bidi="fa-IR"/>
        </w:rPr>
        <w:t>: Different PA models to be consider for different PCs and introduce new models when a new PC is introduced in 6G.</w:t>
      </w:r>
    </w:p>
    <w:p w14:paraId="18019C63" w14:textId="30F4FE51" w:rsidR="00330FF9" w:rsidRDefault="00330FF9" w:rsidP="00330FF9">
      <w:pPr>
        <w:jc w:val="both"/>
        <w:rPr>
          <w:b/>
          <w:i/>
          <w:lang w:bidi="fa-IR"/>
        </w:rPr>
      </w:pPr>
      <w:r>
        <w:rPr>
          <w:b/>
          <w:i/>
          <w:lang w:bidi="fa-IR"/>
        </w:rPr>
        <w:t xml:space="preserve">Proposal </w:t>
      </w:r>
      <w:r w:rsidR="006D60E2">
        <w:rPr>
          <w:b/>
          <w:i/>
          <w:lang w:bidi="fa-IR"/>
        </w:rPr>
        <w:t>10</w:t>
      </w:r>
      <w:r>
        <w:rPr>
          <w:b/>
          <w:i/>
          <w:lang w:bidi="fa-IR"/>
        </w:rPr>
        <w:t>: Consider fixed biased PA as baseline for the models. Other advanced power management techniques shall remain within implementation.</w:t>
      </w:r>
    </w:p>
    <w:p w14:paraId="43F5B578" w14:textId="0A146CC1" w:rsidR="00330FF9" w:rsidRDefault="00330FF9" w:rsidP="00226F13">
      <w:pPr>
        <w:spacing w:after="0"/>
        <w:jc w:val="both"/>
        <w:rPr>
          <w:b/>
          <w:i/>
          <w:lang w:bidi="fa-IR"/>
        </w:rPr>
      </w:pPr>
      <w:r>
        <w:rPr>
          <w:b/>
          <w:i/>
          <w:lang w:bidi="fa-IR"/>
        </w:rPr>
        <w:t xml:space="preserve">Proposal </w:t>
      </w:r>
      <w:r w:rsidR="006D60E2">
        <w:rPr>
          <w:b/>
          <w:i/>
          <w:lang w:bidi="fa-IR"/>
        </w:rPr>
        <w:t>11</w:t>
      </w:r>
      <w:r>
        <w:rPr>
          <w:b/>
          <w:i/>
          <w:lang w:bidi="fa-IR"/>
        </w:rPr>
        <w:t>: consider the larger CBW for calibration configuration for 6G SI for TDD bands.</w:t>
      </w:r>
    </w:p>
    <w:p w14:paraId="443F9FF3" w14:textId="77777777" w:rsidR="00330FF9" w:rsidRDefault="00330FF9" w:rsidP="00226F13">
      <w:pPr>
        <w:spacing w:after="0"/>
        <w:jc w:val="both"/>
        <w:rPr>
          <w:b/>
          <w:i/>
          <w:lang w:bidi="fa-IR"/>
        </w:rPr>
      </w:pPr>
      <w:r>
        <w:rPr>
          <w:b/>
          <w:i/>
          <w:lang w:bidi="fa-IR"/>
        </w:rPr>
        <w:tab/>
        <w:t>A: 1dB MPR: DFT-s-OFDM QPSK 100MHz, 270RB or</w:t>
      </w:r>
    </w:p>
    <w:p w14:paraId="57E80192" w14:textId="77777777" w:rsidR="00330FF9" w:rsidRDefault="00330FF9" w:rsidP="00330FF9">
      <w:pPr>
        <w:jc w:val="both"/>
        <w:rPr>
          <w:b/>
          <w:i/>
          <w:lang w:bidi="fa-IR"/>
        </w:rPr>
      </w:pPr>
      <w:r>
        <w:rPr>
          <w:b/>
          <w:i/>
          <w:lang w:bidi="fa-IR"/>
        </w:rPr>
        <w:tab/>
        <w:t>B: 1dB MPR: DFT-s-OFDM QPSK 200MHz, [540RB].</w:t>
      </w:r>
    </w:p>
    <w:p w14:paraId="55F26428" w14:textId="61AA8287" w:rsidR="00330FF9" w:rsidRDefault="00330FF9" w:rsidP="00330FF9">
      <w:pPr>
        <w:jc w:val="both"/>
        <w:rPr>
          <w:b/>
          <w:i/>
          <w:lang w:bidi="fa-IR"/>
        </w:rPr>
      </w:pPr>
      <w:r>
        <w:rPr>
          <w:b/>
          <w:i/>
          <w:lang w:bidi="fa-IR"/>
        </w:rPr>
        <w:t xml:space="preserve">Proposal </w:t>
      </w:r>
      <w:r w:rsidR="006D60E2">
        <w:rPr>
          <w:b/>
          <w:i/>
          <w:lang w:bidi="fa-IR"/>
        </w:rPr>
        <w:t>12</w:t>
      </w:r>
      <w:r>
        <w:rPr>
          <w:b/>
          <w:i/>
          <w:lang w:bidi="fa-IR"/>
        </w:rPr>
        <w:t>: Memory effect has to be included in the models as it has impact on ACLR and SEM.</w:t>
      </w:r>
    </w:p>
    <w:p w14:paraId="655E50D4" w14:textId="0FDE4112" w:rsidR="006D60E2" w:rsidRPr="006D60E2" w:rsidRDefault="006D60E2" w:rsidP="00330FF9">
      <w:pPr>
        <w:jc w:val="both"/>
        <w:rPr>
          <w:bCs/>
          <w:i/>
          <w:lang w:bidi="fa-IR"/>
        </w:rPr>
      </w:pPr>
      <w:r w:rsidRPr="00330FF9">
        <w:rPr>
          <w:b/>
          <w:i/>
          <w:lang w:bidi="fa-IR"/>
        </w:rPr>
        <w:t>Observation</w:t>
      </w:r>
      <w:r>
        <w:rPr>
          <w:b/>
          <w:i/>
          <w:lang w:bidi="fa-IR"/>
        </w:rPr>
        <w:t xml:space="preserve"> 5</w:t>
      </w:r>
      <w:r w:rsidRPr="00947A62">
        <w:rPr>
          <w:bCs/>
          <w:i/>
          <w:lang w:bidi="fa-IR"/>
        </w:rPr>
        <w:t xml:space="preserve">: Memory-less models ignore the </w:t>
      </w:r>
      <w:r>
        <w:rPr>
          <w:bCs/>
          <w:i/>
          <w:lang w:bidi="fa-IR"/>
        </w:rPr>
        <w:t xml:space="preserve">asymmetrical </w:t>
      </w:r>
      <w:r w:rsidRPr="00947A62">
        <w:rPr>
          <w:bCs/>
          <w:i/>
          <w:lang w:bidi="fa-IR"/>
        </w:rPr>
        <w:t xml:space="preserve">ACLR </w:t>
      </w:r>
      <w:r>
        <w:rPr>
          <w:bCs/>
          <w:i/>
          <w:lang w:bidi="fa-IR"/>
        </w:rPr>
        <w:t>behavior of the PA</w:t>
      </w:r>
      <w:r w:rsidRPr="00947A62">
        <w:rPr>
          <w:bCs/>
          <w:i/>
          <w:lang w:bidi="fa-IR"/>
        </w:rPr>
        <w:t>, which is crucial for RAN1/4 evaluations</w:t>
      </w:r>
      <w:r>
        <w:rPr>
          <w:bCs/>
          <w:i/>
          <w:lang w:bidi="fa-IR"/>
        </w:rPr>
        <w:t>.</w:t>
      </w:r>
    </w:p>
    <w:p w14:paraId="44F502B1" w14:textId="0D04E6EE" w:rsidR="00330FF9" w:rsidRDefault="00330FF9" w:rsidP="006D60E2">
      <w:pPr>
        <w:jc w:val="both"/>
        <w:rPr>
          <w:b/>
          <w:i/>
          <w:lang w:bidi="fa-IR"/>
        </w:rPr>
      </w:pPr>
      <w:r w:rsidRPr="009E4CA6">
        <w:rPr>
          <w:b/>
          <w:i/>
          <w:lang w:bidi="fa-IR"/>
        </w:rPr>
        <w:lastRenderedPageBreak/>
        <w:t>Proposal</w:t>
      </w:r>
      <w:r>
        <w:rPr>
          <w:b/>
          <w:i/>
          <w:lang w:bidi="fa-IR"/>
        </w:rPr>
        <w:t xml:space="preserve"> </w:t>
      </w:r>
      <w:r w:rsidR="006D60E2">
        <w:rPr>
          <w:b/>
          <w:i/>
          <w:lang w:bidi="fa-IR"/>
        </w:rPr>
        <w:t>13</w:t>
      </w:r>
      <w:r w:rsidRPr="009E4CA6">
        <w:rPr>
          <w:b/>
          <w:i/>
          <w:lang w:bidi="fa-IR"/>
        </w:rPr>
        <w:t xml:space="preserve">: Send the </w:t>
      </w:r>
      <w:r>
        <w:rPr>
          <w:b/>
          <w:i/>
          <w:lang w:bidi="fa-IR"/>
        </w:rPr>
        <w:t xml:space="preserve">PC2 </w:t>
      </w:r>
      <w:r w:rsidRPr="009E4CA6">
        <w:rPr>
          <w:b/>
          <w:i/>
          <w:lang w:bidi="fa-IR"/>
        </w:rPr>
        <w:t xml:space="preserve">PA model with K=7 and M=3 to RAN1 for their evaluations on large channel bandwidths. </w:t>
      </w:r>
    </w:p>
    <w:p w14:paraId="06750982" w14:textId="77777777" w:rsidR="00330FF9" w:rsidRPr="00C920AD" w:rsidRDefault="00777DBD" w:rsidP="006D60E2">
      <w:pPr>
        <w:jc w:val="both"/>
        <w:rPr>
          <w:bCs/>
          <w:iCs/>
          <w:lang w:bidi="fa-IR"/>
        </w:rPr>
      </w:pPr>
      <m:oMathPara>
        <m:oMathParaPr>
          <m:jc m:val="center"/>
        </m:oMathParaPr>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output</m:t>
              </m:r>
            </m:sub>
          </m:sSub>
          <m:d>
            <m:dPr>
              <m:ctrlPr>
                <w:rPr>
                  <w:rFonts w:ascii="Cambria Math" w:hAnsi="Cambria Math"/>
                  <w:i/>
                  <w:color w:val="000000" w:themeColor="text1"/>
                </w:rPr>
              </m:ctrlPr>
            </m:dPr>
            <m:e>
              <m:r>
                <w:rPr>
                  <w:rFonts w:ascii="Cambria Math" w:hAnsi="Cambria Math"/>
                  <w:color w:val="000000" w:themeColor="text1"/>
                </w:rPr>
                <m:t>n</m:t>
              </m:r>
            </m:e>
          </m:d>
          <m:r>
            <w:rPr>
              <w:rFonts w:ascii="Cambria Math" w:hAnsi="Cambria Math"/>
              <w:color w:val="000000" w:themeColor="text1"/>
            </w:rPr>
            <m:t xml:space="preserve">= </m:t>
          </m:r>
          <m:nary>
            <m:naryPr>
              <m:chr m:val="∑"/>
              <m:limLoc m:val="undOvr"/>
              <m:ctrlPr>
                <w:rPr>
                  <w:rFonts w:ascii="Cambria Math" w:hAnsi="Cambria Math"/>
                  <w:i/>
                  <w:color w:val="000000" w:themeColor="text1"/>
                </w:rPr>
              </m:ctrlPr>
            </m:naryPr>
            <m:sub>
              <m:r>
                <w:rPr>
                  <w:rFonts w:ascii="Cambria Math" w:hAnsi="Cambria Math"/>
                  <w:color w:val="000000" w:themeColor="text1"/>
                </w:rPr>
                <m:t>m=0</m:t>
              </m:r>
            </m:sub>
            <m:sup>
              <m:r>
                <w:rPr>
                  <w:rFonts w:ascii="Cambria Math" w:hAnsi="Cambria Math"/>
                  <w:color w:val="000000" w:themeColor="text1"/>
                </w:rPr>
                <m:t>M</m:t>
              </m:r>
            </m:sup>
            <m:e>
              <m:nary>
                <m:naryPr>
                  <m:chr m:val="∑"/>
                  <m:limLoc m:val="undOvr"/>
                  <m:ctrlPr>
                    <w:rPr>
                      <w:rFonts w:ascii="Cambria Math" w:hAnsi="Cambria Math"/>
                      <w:i/>
                      <w:color w:val="000000" w:themeColor="text1"/>
                    </w:rPr>
                  </m:ctrlPr>
                </m:naryPr>
                <m:sub>
                  <m:r>
                    <w:rPr>
                      <w:rFonts w:ascii="Cambria Math" w:hAnsi="Cambria Math"/>
                      <w:color w:val="000000" w:themeColor="text1"/>
                    </w:rPr>
                    <m:t>k=1</m:t>
                  </m:r>
                </m:sub>
                <m:sup>
                  <m:r>
                    <w:rPr>
                      <w:rFonts w:ascii="Cambria Math" w:hAnsi="Cambria Math"/>
                      <w:color w:val="000000" w:themeColor="text1"/>
                    </w:rPr>
                    <m:t>K</m:t>
                  </m:r>
                </m:sup>
                <m:e>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m,2k-1</m:t>
                      </m:r>
                    </m:sub>
                  </m:sSub>
                  <m:sSub>
                    <m:sSubPr>
                      <m:ctrlPr>
                        <w:rPr>
                          <w:rFonts w:ascii="Cambria Math" w:hAnsi="Cambria Math"/>
                          <w:i/>
                        </w:rPr>
                      </m:ctrlPr>
                    </m:sSubPr>
                    <m:e>
                      <m:r>
                        <w:rPr>
                          <w:rFonts w:ascii="Cambria Math" w:hAnsi="Cambria Math"/>
                        </w:rPr>
                        <m:t>x</m:t>
                      </m:r>
                    </m:e>
                    <m:sub>
                      <m:r>
                        <w:rPr>
                          <w:rFonts w:ascii="Cambria Math" w:hAnsi="Cambria Math"/>
                        </w:rPr>
                        <m:t>input</m:t>
                      </m:r>
                    </m:sub>
                  </m:sSub>
                  <m:d>
                    <m:dPr>
                      <m:ctrlPr>
                        <w:rPr>
                          <w:rFonts w:ascii="Cambria Math" w:hAnsi="Cambria Math"/>
                          <w:i/>
                          <w:color w:val="000000" w:themeColor="text1"/>
                        </w:rPr>
                      </m:ctrlPr>
                    </m:dPr>
                    <m:e>
                      <m:r>
                        <w:rPr>
                          <w:rFonts w:ascii="Cambria Math" w:hAnsi="Cambria Math"/>
                          <w:color w:val="000000" w:themeColor="text1"/>
                        </w:rPr>
                        <m:t>n-m</m:t>
                      </m:r>
                    </m:e>
                  </m:d>
                  <m:sSup>
                    <m:sSupPr>
                      <m:ctrlPr>
                        <w:rPr>
                          <w:rFonts w:ascii="Cambria Math" w:hAnsi="Cambria Math"/>
                          <w:i/>
                          <w:color w:val="000000" w:themeColor="text1"/>
                        </w:rPr>
                      </m:ctrlPr>
                    </m:sSupPr>
                    <m:e>
                      <m:d>
                        <m:dPr>
                          <m:begChr m:val="|"/>
                          <m:endChr m:val="|"/>
                          <m:ctrlPr>
                            <w:rPr>
                              <w:rFonts w:ascii="Cambria Math" w:hAnsi="Cambria Math"/>
                              <w:i/>
                              <w:color w:val="000000" w:themeColor="text1"/>
                            </w:rPr>
                          </m:ctrlPr>
                        </m:dPr>
                        <m:e>
                          <m:sSub>
                            <m:sSubPr>
                              <m:ctrlPr>
                                <w:rPr>
                                  <w:rFonts w:ascii="Cambria Math" w:hAnsi="Cambria Math"/>
                                  <w:i/>
                                </w:rPr>
                              </m:ctrlPr>
                            </m:sSubPr>
                            <m:e>
                              <m:r>
                                <w:rPr>
                                  <w:rFonts w:ascii="Cambria Math" w:hAnsi="Cambria Math"/>
                                </w:rPr>
                                <m:t>x</m:t>
                              </m:r>
                            </m:e>
                            <m:sub>
                              <m:r>
                                <w:rPr>
                                  <w:rFonts w:ascii="Cambria Math" w:hAnsi="Cambria Math"/>
                                </w:rPr>
                                <m:t>input</m:t>
                              </m:r>
                            </m:sub>
                          </m:sSub>
                          <m:d>
                            <m:dPr>
                              <m:ctrlPr>
                                <w:rPr>
                                  <w:rFonts w:ascii="Cambria Math" w:hAnsi="Cambria Math"/>
                                  <w:i/>
                                  <w:color w:val="000000" w:themeColor="text1"/>
                                </w:rPr>
                              </m:ctrlPr>
                            </m:dPr>
                            <m:e>
                              <m:r>
                                <w:rPr>
                                  <w:rFonts w:ascii="Cambria Math" w:hAnsi="Cambria Math"/>
                                  <w:color w:val="000000" w:themeColor="text1"/>
                                </w:rPr>
                                <m:t>n-m</m:t>
                              </m:r>
                            </m:e>
                          </m:d>
                        </m:e>
                      </m:d>
                    </m:e>
                    <m:sup>
                      <m:r>
                        <w:rPr>
                          <w:rFonts w:ascii="Cambria Math" w:hAnsi="Cambria Math"/>
                          <w:color w:val="000000" w:themeColor="text1"/>
                        </w:rPr>
                        <m:t>2(k-1)</m:t>
                      </m:r>
                    </m:sup>
                  </m:sSup>
                  <m:r>
                    <w:rPr>
                      <w:rFonts w:ascii="Cambria Math" w:hAnsi="Cambria Math"/>
                      <w:color w:val="000000" w:themeColor="text1"/>
                    </w:rPr>
                    <m:t xml:space="preserve"> </m:t>
                  </m:r>
                </m:e>
              </m:nary>
            </m:e>
          </m:nary>
        </m:oMath>
      </m:oMathPara>
    </w:p>
    <w:p w14:paraId="52FA8576" w14:textId="77777777" w:rsidR="00330FF9" w:rsidRPr="00E0281C" w:rsidRDefault="00330FF9" w:rsidP="006D60E2">
      <w:pPr>
        <w:jc w:val="both"/>
        <w:rPr>
          <w:b/>
          <w:i/>
          <w:lang w:bidi="fa-IR"/>
        </w:rPr>
      </w:pPr>
      <w:r w:rsidRPr="00BE3011">
        <w:rPr>
          <w:b/>
          <w:i/>
          <w:lang w:bidi="fa-IR"/>
        </w:rPr>
        <w:t>Where</w:t>
      </w:r>
      <w:r w:rsidRPr="00BE3011">
        <w:rPr>
          <w:b/>
          <w:i/>
          <w:color w:val="000000" w:themeColor="text1"/>
        </w:rPr>
        <w:t xml:space="preserv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input</m:t>
            </m:r>
          </m:sub>
        </m:sSub>
      </m:oMath>
      <w:r w:rsidRPr="00BE3011">
        <w:rPr>
          <w:b/>
          <w:i/>
        </w:rPr>
        <w:t>,</w:t>
      </w:r>
      <w:r w:rsidRPr="00BE3011">
        <w:rPr>
          <w:b/>
          <w:i/>
          <w:lang w:bidi="fa-IR"/>
        </w:rPr>
        <w:t xml:space="preserve"> </w:t>
      </w:r>
      <m:oMath>
        <m:sSub>
          <m:sSubPr>
            <m:ctrlPr>
              <w:rPr>
                <w:rFonts w:ascii="Cambria Math" w:hAnsi="Cambria Math"/>
                <w:b/>
                <w:i/>
                <w:color w:val="000000" w:themeColor="text1"/>
              </w:rPr>
            </m:ctrlPr>
          </m:sSubPr>
          <m:e>
            <m:r>
              <m:rPr>
                <m:sty m:val="bi"/>
              </m:rPr>
              <w:rPr>
                <w:rFonts w:ascii="Cambria Math" w:hAnsi="Cambria Math"/>
                <w:color w:val="000000" w:themeColor="text1"/>
              </w:rPr>
              <m:t>y</m:t>
            </m:r>
          </m:e>
          <m:sub>
            <m:r>
              <m:rPr>
                <m:sty m:val="bi"/>
              </m:rPr>
              <w:rPr>
                <w:rFonts w:ascii="Cambria Math" w:hAnsi="Cambria Math"/>
                <w:color w:val="000000" w:themeColor="text1"/>
              </w:rPr>
              <m:t>output</m:t>
            </m:r>
          </m:sub>
        </m:sSub>
      </m:oMath>
      <w:r w:rsidRPr="00BE3011">
        <w:rPr>
          <w:b/>
          <w:i/>
          <w:color w:val="000000" w:themeColor="text1"/>
        </w:rPr>
        <w:t>,</w:t>
      </w:r>
      <w:r w:rsidRPr="00BE3011">
        <w:rPr>
          <w:b/>
          <w:i/>
        </w:rPr>
        <w:t xml:space="preserve"> </w:t>
      </w:r>
      <m:oMath>
        <m:sSub>
          <m:sSubPr>
            <m:ctrlPr>
              <w:rPr>
                <w:rFonts w:ascii="Cambria Math" w:hAnsi="Cambria Math"/>
                <w:b/>
                <w:i/>
                <w:color w:val="000000" w:themeColor="text1"/>
              </w:rPr>
            </m:ctrlPr>
          </m:sSubPr>
          <m:e>
            <m:r>
              <m:rPr>
                <m:sty m:val="bi"/>
              </m:rPr>
              <w:rPr>
                <w:rFonts w:ascii="Cambria Math" w:hAnsi="Cambria Math"/>
                <w:color w:val="000000" w:themeColor="text1"/>
              </w:rPr>
              <m:t>a</m:t>
            </m:r>
          </m:e>
          <m:sub>
            <m:r>
              <m:rPr>
                <m:sty m:val="bi"/>
              </m:rPr>
              <w:rPr>
                <w:rFonts w:ascii="Cambria Math" w:hAnsi="Cambria Math"/>
                <w:color w:val="000000" w:themeColor="text1"/>
              </w:rPr>
              <m:t>m,2</m:t>
            </m:r>
            <m:r>
              <m:rPr>
                <m:sty m:val="bi"/>
              </m:rPr>
              <w:rPr>
                <w:rFonts w:ascii="Cambria Math" w:hAnsi="Cambria Math"/>
                <w:color w:val="000000" w:themeColor="text1"/>
              </w:rPr>
              <m:t>k-1</m:t>
            </m:r>
          </m:sub>
        </m:sSub>
      </m:oMath>
      <w:r w:rsidRPr="00BE3011">
        <w:rPr>
          <w:b/>
          <w:i/>
          <w:color w:val="000000" w:themeColor="text1"/>
        </w:rPr>
        <w:t>, M and K</w:t>
      </w:r>
      <w:r w:rsidRPr="00BE3011">
        <w:rPr>
          <w:b/>
          <w:i/>
          <w:lang w:bidi="fa-IR"/>
        </w:rPr>
        <w:t xml:space="preserve"> </w:t>
      </w:r>
      <w:r>
        <w:rPr>
          <w:b/>
          <w:i/>
          <w:lang w:bidi="fa-IR"/>
        </w:rPr>
        <w:t>are</w:t>
      </w:r>
      <w:r w:rsidRPr="00BE3011">
        <w:rPr>
          <w:b/>
          <w:i/>
          <w:lang w:bidi="fa-IR"/>
        </w:rPr>
        <w:t xml:space="preserve"> the</w:t>
      </w:r>
      <w:r>
        <w:rPr>
          <w:b/>
          <w:i/>
          <w:lang w:bidi="fa-IR"/>
        </w:rPr>
        <w:t xml:space="preserve"> PA input signal, PA output signal, model coefficients, memory depth, and the polynomial order, respectively. </w:t>
      </w:r>
    </w:p>
    <w:tbl>
      <w:tblPr>
        <w:tblStyle w:val="aff"/>
        <w:tblW w:w="0" w:type="auto"/>
        <w:tblLayout w:type="fixed"/>
        <w:tblLook w:val="04A0" w:firstRow="1" w:lastRow="0" w:firstColumn="1" w:lastColumn="0" w:noHBand="0" w:noVBand="1"/>
      </w:tblPr>
      <w:tblGrid>
        <w:gridCol w:w="625"/>
        <w:gridCol w:w="1782"/>
        <w:gridCol w:w="648"/>
        <w:gridCol w:w="1760"/>
        <w:gridCol w:w="580"/>
        <w:gridCol w:w="1828"/>
        <w:gridCol w:w="602"/>
        <w:gridCol w:w="1806"/>
      </w:tblGrid>
      <w:tr w:rsidR="00330FF9" w:rsidRPr="0067772D" w14:paraId="5261514A" w14:textId="77777777" w:rsidTr="00BC58BB">
        <w:tc>
          <w:tcPr>
            <w:tcW w:w="9631" w:type="dxa"/>
            <w:gridSpan w:val="8"/>
            <w:shd w:val="clear" w:color="auto" w:fill="D9D9D9" w:themeFill="background1" w:themeFillShade="D9"/>
            <w:vAlign w:val="center"/>
          </w:tcPr>
          <w:p w14:paraId="6FDED369" w14:textId="77777777" w:rsidR="00330FF9" w:rsidRPr="00001721" w:rsidRDefault="00330FF9" w:rsidP="00226F13">
            <w:pPr>
              <w:spacing w:after="0"/>
              <w:jc w:val="center"/>
              <w:rPr>
                <w:b/>
                <w:bCs/>
                <w:color w:val="000000"/>
              </w:rPr>
            </w:pPr>
            <w:r w:rsidRPr="00001721">
              <w:rPr>
                <w:b/>
                <w:bCs/>
                <w:color w:val="000000"/>
                <w:sz w:val="18"/>
                <w:szCs w:val="18"/>
              </w:rPr>
              <w:t>Memory based PC2 PA Polynomial model</w:t>
            </w:r>
          </w:p>
        </w:tc>
      </w:tr>
      <w:tr w:rsidR="00330FF9" w:rsidRPr="0067772D" w14:paraId="0099BF73" w14:textId="77777777" w:rsidTr="008E5851">
        <w:tc>
          <w:tcPr>
            <w:tcW w:w="625" w:type="dxa"/>
            <w:vAlign w:val="center"/>
          </w:tcPr>
          <w:p w14:paraId="7A785E51" w14:textId="77777777" w:rsidR="00330FF9" w:rsidRPr="0067772D" w:rsidRDefault="00330FF9" w:rsidP="007F76CF">
            <w:pPr>
              <w:jc w:val="center"/>
              <w:rPr>
                <w:bCs/>
                <w:iCs/>
                <w:sz w:val="16"/>
                <w:szCs w:val="16"/>
                <w:lang w:bidi="fa-IR"/>
              </w:rPr>
            </w:pPr>
            <w:r w:rsidRPr="0067772D">
              <w:rPr>
                <w:color w:val="000000"/>
                <w:sz w:val="16"/>
                <w:szCs w:val="16"/>
              </w:rPr>
              <w:t>a0,1</w:t>
            </w:r>
          </w:p>
        </w:tc>
        <w:tc>
          <w:tcPr>
            <w:tcW w:w="1782" w:type="dxa"/>
            <w:vAlign w:val="center"/>
          </w:tcPr>
          <w:p w14:paraId="7081997F" w14:textId="36EA8EA7" w:rsidR="00001721" w:rsidRDefault="00330FF9" w:rsidP="007F76CF">
            <w:pPr>
              <w:snapToGrid w:val="0"/>
              <w:spacing w:after="0"/>
              <w:jc w:val="center"/>
              <w:rPr>
                <w:color w:val="000000"/>
                <w:sz w:val="16"/>
                <w:szCs w:val="16"/>
              </w:rPr>
            </w:pPr>
            <w:r w:rsidRPr="0067772D">
              <w:rPr>
                <w:color w:val="000000"/>
                <w:sz w:val="16"/>
                <w:szCs w:val="16"/>
              </w:rPr>
              <w:t>1.92670821e+01+</w:t>
            </w:r>
          </w:p>
          <w:p w14:paraId="76C752D7" w14:textId="5D787085" w:rsidR="00330FF9" w:rsidRPr="0067772D" w:rsidRDefault="00330FF9" w:rsidP="007F76CF">
            <w:pPr>
              <w:snapToGrid w:val="0"/>
              <w:spacing w:after="0"/>
              <w:jc w:val="center"/>
              <w:rPr>
                <w:bCs/>
                <w:iCs/>
                <w:sz w:val="16"/>
                <w:szCs w:val="16"/>
                <w:lang w:bidi="fa-IR"/>
              </w:rPr>
            </w:pPr>
            <w:r w:rsidRPr="0067772D">
              <w:rPr>
                <w:color w:val="000000"/>
                <w:sz w:val="16"/>
                <w:szCs w:val="16"/>
              </w:rPr>
              <w:t>4.28654318e+00j</w:t>
            </w:r>
          </w:p>
        </w:tc>
        <w:tc>
          <w:tcPr>
            <w:tcW w:w="648" w:type="dxa"/>
            <w:vAlign w:val="center"/>
          </w:tcPr>
          <w:p w14:paraId="57C20767" w14:textId="77777777" w:rsidR="00330FF9" w:rsidRPr="0067772D" w:rsidRDefault="00330FF9" w:rsidP="007F76CF">
            <w:pPr>
              <w:snapToGrid w:val="0"/>
              <w:spacing w:after="0"/>
              <w:jc w:val="center"/>
              <w:rPr>
                <w:bCs/>
                <w:iCs/>
                <w:sz w:val="16"/>
                <w:szCs w:val="16"/>
                <w:lang w:bidi="fa-IR"/>
              </w:rPr>
            </w:pPr>
            <w:r w:rsidRPr="0067772D">
              <w:rPr>
                <w:color w:val="000000"/>
                <w:sz w:val="16"/>
                <w:szCs w:val="16"/>
              </w:rPr>
              <w:t>a1,1</w:t>
            </w:r>
          </w:p>
        </w:tc>
        <w:tc>
          <w:tcPr>
            <w:tcW w:w="1760" w:type="dxa"/>
            <w:vAlign w:val="center"/>
          </w:tcPr>
          <w:p w14:paraId="49A2D9A7" w14:textId="63BCCFB0" w:rsidR="00330FF9" w:rsidRPr="0067772D" w:rsidRDefault="00330FF9" w:rsidP="007F76CF">
            <w:pPr>
              <w:snapToGrid w:val="0"/>
              <w:spacing w:after="0"/>
              <w:jc w:val="center"/>
              <w:rPr>
                <w:bCs/>
                <w:iCs/>
                <w:sz w:val="16"/>
                <w:szCs w:val="16"/>
                <w:lang w:bidi="fa-IR"/>
              </w:rPr>
            </w:pPr>
            <w:r w:rsidRPr="0067772D">
              <w:rPr>
                <w:color w:val="000000"/>
                <w:sz w:val="16"/>
                <w:szCs w:val="16"/>
              </w:rPr>
              <w:t>7.99369914e+00-1.19662446e+01j</w:t>
            </w:r>
          </w:p>
        </w:tc>
        <w:tc>
          <w:tcPr>
            <w:tcW w:w="580" w:type="dxa"/>
            <w:vAlign w:val="center"/>
          </w:tcPr>
          <w:p w14:paraId="0784B057" w14:textId="77777777" w:rsidR="00330FF9" w:rsidRPr="0067772D" w:rsidRDefault="00330FF9" w:rsidP="007F76CF">
            <w:pPr>
              <w:snapToGrid w:val="0"/>
              <w:spacing w:after="0"/>
              <w:jc w:val="center"/>
              <w:rPr>
                <w:bCs/>
                <w:iCs/>
                <w:sz w:val="16"/>
                <w:szCs w:val="16"/>
                <w:lang w:bidi="fa-IR"/>
              </w:rPr>
            </w:pPr>
            <w:r w:rsidRPr="0067772D">
              <w:rPr>
                <w:color w:val="000000"/>
                <w:sz w:val="16"/>
                <w:szCs w:val="16"/>
              </w:rPr>
              <w:t>a2,1</w:t>
            </w:r>
          </w:p>
        </w:tc>
        <w:tc>
          <w:tcPr>
            <w:tcW w:w="1828" w:type="dxa"/>
            <w:vAlign w:val="center"/>
          </w:tcPr>
          <w:p w14:paraId="086DB6D3" w14:textId="2DD865A3" w:rsidR="00330FF9" w:rsidRPr="0067772D" w:rsidRDefault="00330FF9" w:rsidP="007F76CF">
            <w:pPr>
              <w:snapToGrid w:val="0"/>
              <w:spacing w:after="0"/>
              <w:jc w:val="center"/>
              <w:rPr>
                <w:bCs/>
                <w:iCs/>
                <w:sz w:val="16"/>
                <w:szCs w:val="16"/>
                <w:lang w:bidi="fa-IR"/>
              </w:rPr>
            </w:pPr>
            <w:r w:rsidRPr="0067772D">
              <w:rPr>
                <w:color w:val="000000"/>
                <w:sz w:val="16"/>
                <w:szCs w:val="16"/>
              </w:rPr>
              <w:t>-8.06256490e+00</w:t>
            </w:r>
            <w:r w:rsidR="00001721">
              <w:rPr>
                <w:color w:val="000000"/>
                <w:sz w:val="16"/>
                <w:szCs w:val="16"/>
              </w:rPr>
              <w:t xml:space="preserve"> </w:t>
            </w:r>
            <w:r w:rsidRPr="0067772D">
              <w:rPr>
                <w:color w:val="000000"/>
                <w:sz w:val="16"/>
                <w:szCs w:val="16"/>
              </w:rPr>
              <w:t>+1.01223949e+01j</w:t>
            </w:r>
          </w:p>
        </w:tc>
        <w:tc>
          <w:tcPr>
            <w:tcW w:w="602" w:type="dxa"/>
            <w:vAlign w:val="center"/>
          </w:tcPr>
          <w:p w14:paraId="740B7F7C" w14:textId="77777777" w:rsidR="00330FF9" w:rsidRPr="0067772D" w:rsidRDefault="00330FF9" w:rsidP="007F76CF">
            <w:pPr>
              <w:snapToGrid w:val="0"/>
              <w:spacing w:after="0"/>
              <w:jc w:val="center"/>
              <w:rPr>
                <w:bCs/>
                <w:iCs/>
                <w:sz w:val="16"/>
                <w:szCs w:val="16"/>
                <w:lang w:bidi="fa-IR"/>
              </w:rPr>
            </w:pPr>
            <w:r w:rsidRPr="0067772D">
              <w:rPr>
                <w:color w:val="000000"/>
                <w:sz w:val="16"/>
                <w:szCs w:val="16"/>
              </w:rPr>
              <w:t>a3,1</w:t>
            </w:r>
          </w:p>
        </w:tc>
        <w:tc>
          <w:tcPr>
            <w:tcW w:w="1806" w:type="dxa"/>
            <w:vAlign w:val="center"/>
          </w:tcPr>
          <w:p w14:paraId="7826B925" w14:textId="11276C77" w:rsidR="00330FF9" w:rsidRPr="0067772D" w:rsidRDefault="00330FF9" w:rsidP="007F76CF">
            <w:pPr>
              <w:snapToGrid w:val="0"/>
              <w:spacing w:after="0"/>
              <w:jc w:val="center"/>
              <w:rPr>
                <w:bCs/>
                <w:iCs/>
                <w:sz w:val="16"/>
                <w:szCs w:val="16"/>
                <w:lang w:bidi="fa-IR"/>
              </w:rPr>
            </w:pPr>
            <w:r w:rsidRPr="0067772D">
              <w:rPr>
                <w:color w:val="000000"/>
                <w:sz w:val="16"/>
                <w:szCs w:val="16"/>
              </w:rPr>
              <w:t>2.64587932e+00-3.12638149e+00j</w:t>
            </w:r>
          </w:p>
        </w:tc>
      </w:tr>
      <w:tr w:rsidR="00330FF9" w:rsidRPr="0067772D" w14:paraId="127B24CD" w14:textId="77777777" w:rsidTr="008E5851">
        <w:tc>
          <w:tcPr>
            <w:tcW w:w="625" w:type="dxa"/>
            <w:vAlign w:val="center"/>
          </w:tcPr>
          <w:p w14:paraId="25524DC2" w14:textId="77777777" w:rsidR="00330FF9" w:rsidRPr="0067772D" w:rsidRDefault="00330FF9" w:rsidP="007F76CF">
            <w:pPr>
              <w:jc w:val="center"/>
              <w:rPr>
                <w:bCs/>
                <w:iCs/>
                <w:sz w:val="16"/>
                <w:szCs w:val="16"/>
                <w:lang w:bidi="fa-IR"/>
              </w:rPr>
            </w:pPr>
            <w:r w:rsidRPr="0067772D">
              <w:rPr>
                <w:color w:val="000000"/>
                <w:sz w:val="16"/>
                <w:szCs w:val="16"/>
              </w:rPr>
              <w:t>a0,3</w:t>
            </w:r>
          </w:p>
        </w:tc>
        <w:tc>
          <w:tcPr>
            <w:tcW w:w="1782" w:type="dxa"/>
            <w:vAlign w:val="center"/>
          </w:tcPr>
          <w:p w14:paraId="47493A60" w14:textId="4C87DCB0" w:rsidR="00001721" w:rsidRDefault="00330FF9" w:rsidP="007F76CF">
            <w:pPr>
              <w:snapToGrid w:val="0"/>
              <w:spacing w:after="0"/>
              <w:jc w:val="center"/>
              <w:rPr>
                <w:color w:val="000000"/>
                <w:sz w:val="16"/>
                <w:szCs w:val="16"/>
              </w:rPr>
            </w:pPr>
            <w:r w:rsidRPr="0067772D">
              <w:rPr>
                <w:color w:val="000000"/>
                <w:sz w:val="16"/>
                <w:szCs w:val="16"/>
              </w:rPr>
              <w:t>1.22620920e+02+</w:t>
            </w:r>
          </w:p>
          <w:p w14:paraId="617DE10B" w14:textId="20932042" w:rsidR="00330FF9" w:rsidRPr="0067772D" w:rsidRDefault="00330FF9" w:rsidP="007F76CF">
            <w:pPr>
              <w:snapToGrid w:val="0"/>
              <w:spacing w:after="0"/>
              <w:jc w:val="center"/>
              <w:rPr>
                <w:bCs/>
                <w:iCs/>
                <w:sz w:val="16"/>
                <w:szCs w:val="16"/>
                <w:lang w:bidi="fa-IR"/>
              </w:rPr>
            </w:pPr>
            <w:r w:rsidRPr="0067772D">
              <w:rPr>
                <w:color w:val="000000"/>
                <w:sz w:val="16"/>
                <w:szCs w:val="16"/>
              </w:rPr>
              <w:t>1.04139154e+02j</w:t>
            </w:r>
          </w:p>
        </w:tc>
        <w:tc>
          <w:tcPr>
            <w:tcW w:w="648" w:type="dxa"/>
            <w:vAlign w:val="center"/>
          </w:tcPr>
          <w:p w14:paraId="352F58F9" w14:textId="77777777" w:rsidR="00330FF9" w:rsidRPr="0067772D" w:rsidRDefault="00330FF9" w:rsidP="007F76CF">
            <w:pPr>
              <w:snapToGrid w:val="0"/>
              <w:spacing w:after="0"/>
              <w:jc w:val="center"/>
              <w:rPr>
                <w:bCs/>
                <w:iCs/>
                <w:sz w:val="16"/>
                <w:szCs w:val="16"/>
                <w:lang w:bidi="fa-IR"/>
              </w:rPr>
            </w:pPr>
            <w:r w:rsidRPr="0067772D">
              <w:rPr>
                <w:color w:val="000000"/>
                <w:sz w:val="16"/>
                <w:szCs w:val="16"/>
              </w:rPr>
              <w:t>a1,3</w:t>
            </w:r>
          </w:p>
        </w:tc>
        <w:tc>
          <w:tcPr>
            <w:tcW w:w="1760" w:type="dxa"/>
            <w:vAlign w:val="center"/>
          </w:tcPr>
          <w:p w14:paraId="3785B15D" w14:textId="1EF20039" w:rsidR="00001721" w:rsidRDefault="00330FF9" w:rsidP="007F76CF">
            <w:pPr>
              <w:snapToGrid w:val="0"/>
              <w:spacing w:after="0"/>
              <w:jc w:val="center"/>
              <w:rPr>
                <w:color w:val="000000"/>
                <w:sz w:val="16"/>
                <w:szCs w:val="16"/>
              </w:rPr>
            </w:pPr>
            <w:r w:rsidRPr="0067772D">
              <w:rPr>
                <w:color w:val="000000"/>
                <w:sz w:val="16"/>
                <w:szCs w:val="16"/>
              </w:rPr>
              <w:t>-6.61969533e+01+</w:t>
            </w:r>
          </w:p>
          <w:p w14:paraId="74750EE3" w14:textId="575A1FE0" w:rsidR="00330FF9" w:rsidRPr="0067772D" w:rsidRDefault="00330FF9" w:rsidP="007F76CF">
            <w:pPr>
              <w:snapToGrid w:val="0"/>
              <w:spacing w:after="0"/>
              <w:jc w:val="center"/>
              <w:rPr>
                <w:bCs/>
                <w:iCs/>
                <w:sz w:val="16"/>
                <w:szCs w:val="16"/>
                <w:lang w:bidi="fa-IR"/>
              </w:rPr>
            </w:pPr>
            <w:r w:rsidRPr="0067772D">
              <w:rPr>
                <w:color w:val="000000"/>
                <w:sz w:val="16"/>
                <w:szCs w:val="16"/>
              </w:rPr>
              <w:t>2.03859399e+01j</w:t>
            </w:r>
          </w:p>
        </w:tc>
        <w:tc>
          <w:tcPr>
            <w:tcW w:w="580" w:type="dxa"/>
            <w:vAlign w:val="center"/>
          </w:tcPr>
          <w:p w14:paraId="49C910C7" w14:textId="77777777" w:rsidR="00330FF9" w:rsidRPr="0067772D" w:rsidRDefault="00330FF9" w:rsidP="007F76CF">
            <w:pPr>
              <w:snapToGrid w:val="0"/>
              <w:spacing w:after="0"/>
              <w:jc w:val="center"/>
              <w:rPr>
                <w:bCs/>
                <w:iCs/>
                <w:sz w:val="16"/>
                <w:szCs w:val="16"/>
                <w:lang w:bidi="fa-IR"/>
              </w:rPr>
            </w:pPr>
            <w:r w:rsidRPr="0067772D">
              <w:rPr>
                <w:color w:val="000000"/>
                <w:sz w:val="16"/>
                <w:szCs w:val="16"/>
              </w:rPr>
              <w:t>a2,3</w:t>
            </w:r>
          </w:p>
        </w:tc>
        <w:tc>
          <w:tcPr>
            <w:tcW w:w="1828" w:type="dxa"/>
            <w:vAlign w:val="center"/>
          </w:tcPr>
          <w:p w14:paraId="419574F0" w14:textId="19A24508" w:rsidR="00330FF9" w:rsidRPr="0067772D" w:rsidRDefault="00330FF9" w:rsidP="007F76CF">
            <w:pPr>
              <w:snapToGrid w:val="0"/>
              <w:spacing w:after="0"/>
              <w:jc w:val="center"/>
              <w:rPr>
                <w:bCs/>
                <w:iCs/>
                <w:sz w:val="16"/>
                <w:szCs w:val="16"/>
                <w:lang w:bidi="fa-IR"/>
              </w:rPr>
            </w:pPr>
            <w:r w:rsidRPr="0067772D">
              <w:rPr>
                <w:color w:val="000000"/>
                <w:sz w:val="16"/>
                <w:szCs w:val="16"/>
              </w:rPr>
              <w:t>1.52084895e+00-1.18868244e+01j</w:t>
            </w:r>
          </w:p>
        </w:tc>
        <w:tc>
          <w:tcPr>
            <w:tcW w:w="602" w:type="dxa"/>
            <w:vAlign w:val="center"/>
          </w:tcPr>
          <w:p w14:paraId="1DB40271" w14:textId="77777777" w:rsidR="00330FF9" w:rsidRPr="0067772D" w:rsidRDefault="00330FF9" w:rsidP="007F76CF">
            <w:pPr>
              <w:snapToGrid w:val="0"/>
              <w:spacing w:after="0"/>
              <w:jc w:val="center"/>
              <w:rPr>
                <w:bCs/>
                <w:iCs/>
                <w:sz w:val="16"/>
                <w:szCs w:val="16"/>
                <w:lang w:bidi="fa-IR"/>
              </w:rPr>
            </w:pPr>
            <w:r w:rsidRPr="0067772D">
              <w:rPr>
                <w:color w:val="000000"/>
                <w:sz w:val="16"/>
                <w:szCs w:val="16"/>
              </w:rPr>
              <w:t>a3,3</w:t>
            </w:r>
          </w:p>
        </w:tc>
        <w:tc>
          <w:tcPr>
            <w:tcW w:w="1806" w:type="dxa"/>
            <w:vAlign w:val="center"/>
          </w:tcPr>
          <w:p w14:paraId="29491D37" w14:textId="1A3313EC" w:rsidR="00001721" w:rsidRDefault="00330FF9" w:rsidP="007F76CF">
            <w:pPr>
              <w:snapToGrid w:val="0"/>
              <w:spacing w:after="0"/>
              <w:jc w:val="center"/>
              <w:rPr>
                <w:color w:val="000000"/>
                <w:sz w:val="16"/>
                <w:szCs w:val="16"/>
              </w:rPr>
            </w:pPr>
            <w:r w:rsidRPr="0067772D">
              <w:rPr>
                <w:color w:val="000000"/>
                <w:sz w:val="16"/>
                <w:szCs w:val="16"/>
              </w:rPr>
              <w:t>8.00596896e+00+</w:t>
            </w:r>
          </w:p>
          <w:p w14:paraId="1DCE6811" w14:textId="627478BF" w:rsidR="00330FF9" w:rsidRPr="0067772D" w:rsidRDefault="00330FF9" w:rsidP="007F76CF">
            <w:pPr>
              <w:snapToGrid w:val="0"/>
              <w:spacing w:after="0"/>
              <w:jc w:val="center"/>
              <w:rPr>
                <w:bCs/>
                <w:iCs/>
                <w:sz w:val="16"/>
                <w:szCs w:val="16"/>
                <w:lang w:bidi="fa-IR"/>
              </w:rPr>
            </w:pPr>
            <w:r w:rsidRPr="0067772D">
              <w:rPr>
                <w:color w:val="000000"/>
                <w:sz w:val="16"/>
                <w:szCs w:val="16"/>
              </w:rPr>
              <w:t>5.36545885e+00j</w:t>
            </w:r>
          </w:p>
        </w:tc>
      </w:tr>
      <w:tr w:rsidR="00330FF9" w:rsidRPr="0067772D" w14:paraId="5AB3C215" w14:textId="77777777" w:rsidTr="008E5851">
        <w:tc>
          <w:tcPr>
            <w:tcW w:w="625" w:type="dxa"/>
            <w:vAlign w:val="center"/>
          </w:tcPr>
          <w:p w14:paraId="193F9109" w14:textId="77777777" w:rsidR="00330FF9" w:rsidRPr="0067772D" w:rsidRDefault="00330FF9" w:rsidP="007F76CF">
            <w:pPr>
              <w:jc w:val="center"/>
              <w:rPr>
                <w:bCs/>
                <w:iCs/>
                <w:sz w:val="16"/>
                <w:szCs w:val="16"/>
                <w:lang w:bidi="fa-IR"/>
              </w:rPr>
            </w:pPr>
            <w:r w:rsidRPr="0067772D">
              <w:rPr>
                <w:color w:val="000000"/>
                <w:sz w:val="16"/>
                <w:szCs w:val="16"/>
              </w:rPr>
              <w:t>a0,5</w:t>
            </w:r>
          </w:p>
        </w:tc>
        <w:tc>
          <w:tcPr>
            <w:tcW w:w="1782" w:type="dxa"/>
            <w:vAlign w:val="center"/>
          </w:tcPr>
          <w:p w14:paraId="36ABC177" w14:textId="0871DDED" w:rsidR="00330FF9" w:rsidRPr="0067772D" w:rsidRDefault="00330FF9" w:rsidP="007F76CF">
            <w:pPr>
              <w:snapToGrid w:val="0"/>
              <w:spacing w:after="0"/>
              <w:jc w:val="center"/>
              <w:rPr>
                <w:bCs/>
                <w:iCs/>
                <w:sz w:val="16"/>
                <w:szCs w:val="16"/>
                <w:lang w:bidi="fa-IR"/>
              </w:rPr>
            </w:pPr>
            <w:r w:rsidRPr="0067772D">
              <w:rPr>
                <w:color w:val="000000"/>
                <w:sz w:val="16"/>
                <w:szCs w:val="16"/>
              </w:rPr>
              <w:t>-5.18300555e+03-3.12894497e+03j</w:t>
            </w:r>
          </w:p>
        </w:tc>
        <w:tc>
          <w:tcPr>
            <w:tcW w:w="648" w:type="dxa"/>
            <w:vAlign w:val="center"/>
          </w:tcPr>
          <w:p w14:paraId="7629B8BC" w14:textId="77777777" w:rsidR="00330FF9" w:rsidRPr="0067772D" w:rsidRDefault="00330FF9" w:rsidP="007F76CF">
            <w:pPr>
              <w:snapToGrid w:val="0"/>
              <w:spacing w:after="0"/>
              <w:jc w:val="center"/>
              <w:rPr>
                <w:bCs/>
                <w:iCs/>
                <w:sz w:val="16"/>
                <w:szCs w:val="16"/>
                <w:lang w:bidi="fa-IR"/>
              </w:rPr>
            </w:pPr>
            <w:r w:rsidRPr="0067772D">
              <w:rPr>
                <w:color w:val="000000"/>
                <w:sz w:val="16"/>
                <w:szCs w:val="16"/>
              </w:rPr>
              <w:t>a1,5</w:t>
            </w:r>
          </w:p>
        </w:tc>
        <w:tc>
          <w:tcPr>
            <w:tcW w:w="1760" w:type="dxa"/>
            <w:vAlign w:val="center"/>
          </w:tcPr>
          <w:p w14:paraId="39A10194" w14:textId="220FE893" w:rsidR="00330FF9" w:rsidRPr="0067772D" w:rsidRDefault="00330FF9" w:rsidP="007F76CF">
            <w:pPr>
              <w:snapToGrid w:val="0"/>
              <w:spacing w:after="0"/>
              <w:jc w:val="center"/>
              <w:rPr>
                <w:bCs/>
                <w:iCs/>
                <w:sz w:val="16"/>
                <w:szCs w:val="16"/>
                <w:lang w:bidi="fa-IR"/>
              </w:rPr>
            </w:pPr>
            <w:r w:rsidRPr="0067772D">
              <w:rPr>
                <w:color w:val="000000"/>
                <w:sz w:val="16"/>
                <w:szCs w:val="16"/>
              </w:rPr>
              <w:t>3.03165098e+03-7.20789286e+02j</w:t>
            </w:r>
          </w:p>
        </w:tc>
        <w:tc>
          <w:tcPr>
            <w:tcW w:w="580" w:type="dxa"/>
            <w:vAlign w:val="center"/>
          </w:tcPr>
          <w:p w14:paraId="70C65937" w14:textId="77777777" w:rsidR="00330FF9" w:rsidRPr="0067772D" w:rsidRDefault="00330FF9" w:rsidP="007F76CF">
            <w:pPr>
              <w:snapToGrid w:val="0"/>
              <w:spacing w:after="0"/>
              <w:jc w:val="center"/>
              <w:rPr>
                <w:bCs/>
                <w:iCs/>
                <w:sz w:val="16"/>
                <w:szCs w:val="16"/>
                <w:lang w:bidi="fa-IR"/>
              </w:rPr>
            </w:pPr>
            <w:r w:rsidRPr="0067772D">
              <w:rPr>
                <w:color w:val="000000"/>
                <w:sz w:val="16"/>
                <w:szCs w:val="16"/>
              </w:rPr>
              <w:t>a2,5</w:t>
            </w:r>
          </w:p>
        </w:tc>
        <w:tc>
          <w:tcPr>
            <w:tcW w:w="1828" w:type="dxa"/>
            <w:vAlign w:val="center"/>
          </w:tcPr>
          <w:p w14:paraId="6A42FE23" w14:textId="51A084E5" w:rsidR="00001721" w:rsidRDefault="00330FF9" w:rsidP="007F76CF">
            <w:pPr>
              <w:snapToGrid w:val="0"/>
              <w:spacing w:after="0"/>
              <w:jc w:val="center"/>
              <w:rPr>
                <w:color w:val="000000"/>
                <w:sz w:val="16"/>
                <w:szCs w:val="16"/>
              </w:rPr>
            </w:pPr>
            <w:r w:rsidRPr="0067772D">
              <w:rPr>
                <w:color w:val="000000"/>
                <w:sz w:val="16"/>
                <w:szCs w:val="16"/>
              </w:rPr>
              <w:t>-3.57361279e+02+</w:t>
            </w:r>
          </w:p>
          <w:p w14:paraId="045973A4" w14:textId="013F08D8" w:rsidR="00330FF9" w:rsidRPr="0067772D" w:rsidRDefault="00330FF9" w:rsidP="007F76CF">
            <w:pPr>
              <w:snapToGrid w:val="0"/>
              <w:spacing w:after="0"/>
              <w:jc w:val="center"/>
              <w:rPr>
                <w:bCs/>
                <w:iCs/>
                <w:sz w:val="16"/>
                <w:szCs w:val="16"/>
                <w:lang w:bidi="fa-IR"/>
              </w:rPr>
            </w:pPr>
            <w:r w:rsidRPr="0067772D">
              <w:rPr>
                <w:color w:val="000000"/>
                <w:sz w:val="16"/>
                <w:szCs w:val="16"/>
              </w:rPr>
              <w:t>3.25891527e+02j</w:t>
            </w:r>
          </w:p>
        </w:tc>
        <w:tc>
          <w:tcPr>
            <w:tcW w:w="602" w:type="dxa"/>
            <w:vAlign w:val="center"/>
          </w:tcPr>
          <w:p w14:paraId="76B61A57" w14:textId="77777777" w:rsidR="00330FF9" w:rsidRPr="0067772D" w:rsidRDefault="00330FF9" w:rsidP="007F76CF">
            <w:pPr>
              <w:snapToGrid w:val="0"/>
              <w:spacing w:after="0"/>
              <w:jc w:val="center"/>
              <w:rPr>
                <w:bCs/>
                <w:iCs/>
                <w:sz w:val="16"/>
                <w:szCs w:val="16"/>
                <w:lang w:bidi="fa-IR"/>
              </w:rPr>
            </w:pPr>
            <w:r w:rsidRPr="0067772D">
              <w:rPr>
                <w:color w:val="000000"/>
                <w:sz w:val="16"/>
                <w:szCs w:val="16"/>
              </w:rPr>
              <w:t>a3,5</w:t>
            </w:r>
          </w:p>
        </w:tc>
        <w:tc>
          <w:tcPr>
            <w:tcW w:w="1806" w:type="dxa"/>
            <w:vAlign w:val="center"/>
          </w:tcPr>
          <w:p w14:paraId="431D6B8C" w14:textId="1F538726" w:rsidR="00330FF9" w:rsidRPr="00001721" w:rsidRDefault="00330FF9" w:rsidP="007F76CF">
            <w:pPr>
              <w:snapToGrid w:val="0"/>
              <w:spacing w:after="0"/>
              <w:jc w:val="center"/>
              <w:rPr>
                <w:color w:val="000000"/>
                <w:sz w:val="16"/>
                <w:szCs w:val="16"/>
              </w:rPr>
            </w:pPr>
            <w:r w:rsidRPr="0067772D">
              <w:rPr>
                <w:color w:val="000000"/>
                <w:sz w:val="16"/>
                <w:szCs w:val="16"/>
              </w:rPr>
              <w:t>-1.84889686e+02-2.17736957e+02j</w:t>
            </w:r>
          </w:p>
        </w:tc>
      </w:tr>
      <w:tr w:rsidR="00330FF9" w:rsidRPr="0067772D" w14:paraId="6FFA8DB9" w14:textId="77777777" w:rsidTr="008E5851">
        <w:tc>
          <w:tcPr>
            <w:tcW w:w="625" w:type="dxa"/>
            <w:vAlign w:val="center"/>
          </w:tcPr>
          <w:p w14:paraId="3D2992DE" w14:textId="77777777" w:rsidR="00330FF9" w:rsidRPr="0067772D" w:rsidRDefault="00330FF9" w:rsidP="007F76CF">
            <w:pPr>
              <w:jc w:val="center"/>
              <w:rPr>
                <w:bCs/>
                <w:iCs/>
                <w:sz w:val="16"/>
                <w:szCs w:val="16"/>
                <w:lang w:bidi="fa-IR"/>
              </w:rPr>
            </w:pPr>
            <w:r w:rsidRPr="0067772D">
              <w:rPr>
                <w:color w:val="000000"/>
                <w:sz w:val="16"/>
                <w:szCs w:val="16"/>
              </w:rPr>
              <w:t>a0,7</w:t>
            </w:r>
          </w:p>
        </w:tc>
        <w:tc>
          <w:tcPr>
            <w:tcW w:w="1782" w:type="dxa"/>
            <w:vAlign w:val="center"/>
          </w:tcPr>
          <w:p w14:paraId="39436EDC" w14:textId="151F567E" w:rsidR="00001721" w:rsidRDefault="00330FF9" w:rsidP="007F76CF">
            <w:pPr>
              <w:snapToGrid w:val="0"/>
              <w:spacing w:after="0"/>
              <w:jc w:val="center"/>
              <w:rPr>
                <w:color w:val="000000"/>
                <w:sz w:val="16"/>
                <w:szCs w:val="16"/>
              </w:rPr>
            </w:pPr>
            <w:r w:rsidRPr="0067772D">
              <w:rPr>
                <w:color w:val="000000"/>
                <w:sz w:val="16"/>
                <w:szCs w:val="16"/>
              </w:rPr>
              <w:t>7.87331187e+04+</w:t>
            </w:r>
          </w:p>
          <w:p w14:paraId="7EF4366C" w14:textId="135B867F" w:rsidR="00330FF9" w:rsidRPr="0067772D" w:rsidRDefault="00330FF9" w:rsidP="007F76CF">
            <w:pPr>
              <w:snapToGrid w:val="0"/>
              <w:spacing w:after="0"/>
              <w:jc w:val="center"/>
              <w:rPr>
                <w:bCs/>
                <w:iCs/>
                <w:sz w:val="16"/>
                <w:szCs w:val="16"/>
                <w:lang w:bidi="fa-IR"/>
              </w:rPr>
            </w:pPr>
            <w:r w:rsidRPr="0067772D">
              <w:rPr>
                <w:color w:val="000000"/>
                <w:sz w:val="16"/>
                <w:szCs w:val="16"/>
              </w:rPr>
              <w:t>3.95229160e+04j</w:t>
            </w:r>
          </w:p>
        </w:tc>
        <w:tc>
          <w:tcPr>
            <w:tcW w:w="648" w:type="dxa"/>
            <w:vAlign w:val="center"/>
          </w:tcPr>
          <w:p w14:paraId="79D8BD06" w14:textId="77777777" w:rsidR="00330FF9" w:rsidRPr="0067772D" w:rsidRDefault="00330FF9" w:rsidP="007F76CF">
            <w:pPr>
              <w:snapToGrid w:val="0"/>
              <w:spacing w:after="0"/>
              <w:jc w:val="center"/>
              <w:rPr>
                <w:bCs/>
                <w:iCs/>
                <w:sz w:val="16"/>
                <w:szCs w:val="16"/>
                <w:lang w:bidi="fa-IR"/>
              </w:rPr>
            </w:pPr>
            <w:r w:rsidRPr="0067772D">
              <w:rPr>
                <w:color w:val="000000"/>
                <w:sz w:val="16"/>
                <w:szCs w:val="16"/>
              </w:rPr>
              <w:t>a1,7</w:t>
            </w:r>
          </w:p>
        </w:tc>
        <w:tc>
          <w:tcPr>
            <w:tcW w:w="1760" w:type="dxa"/>
            <w:vAlign w:val="center"/>
          </w:tcPr>
          <w:p w14:paraId="7DB865BE" w14:textId="2624182C" w:rsidR="00001721" w:rsidRDefault="00330FF9" w:rsidP="007F76CF">
            <w:pPr>
              <w:snapToGrid w:val="0"/>
              <w:spacing w:after="0"/>
              <w:jc w:val="center"/>
              <w:rPr>
                <w:color w:val="000000"/>
                <w:sz w:val="16"/>
                <w:szCs w:val="16"/>
              </w:rPr>
            </w:pPr>
            <w:r w:rsidRPr="0067772D">
              <w:rPr>
                <w:color w:val="000000"/>
                <w:sz w:val="16"/>
                <w:szCs w:val="16"/>
              </w:rPr>
              <w:t>-3.53677746e+04+</w:t>
            </w:r>
          </w:p>
          <w:p w14:paraId="0AD88FAF" w14:textId="133BF1D0" w:rsidR="00330FF9" w:rsidRPr="0067772D" w:rsidRDefault="00330FF9" w:rsidP="007F76CF">
            <w:pPr>
              <w:snapToGrid w:val="0"/>
              <w:spacing w:after="0"/>
              <w:jc w:val="center"/>
              <w:rPr>
                <w:bCs/>
                <w:iCs/>
                <w:sz w:val="16"/>
                <w:szCs w:val="16"/>
                <w:lang w:bidi="fa-IR"/>
              </w:rPr>
            </w:pPr>
            <w:r w:rsidRPr="0067772D">
              <w:rPr>
                <w:color w:val="000000"/>
                <w:sz w:val="16"/>
                <w:szCs w:val="16"/>
              </w:rPr>
              <w:t>8.23798720e+03j</w:t>
            </w:r>
          </w:p>
        </w:tc>
        <w:tc>
          <w:tcPr>
            <w:tcW w:w="580" w:type="dxa"/>
            <w:vAlign w:val="center"/>
          </w:tcPr>
          <w:p w14:paraId="310CF3D5" w14:textId="77777777" w:rsidR="00330FF9" w:rsidRPr="0067772D" w:rsidRDefault="00330FF9" w:rsidP="007F76CF">
            <w:pPr>
              <w:snapToGrid w:val="0"/>
              <w:spacing w:after="0"/>
              <w:jc w:val="center"/>
              <w:rPr>
                <w:bCs/>
                <w:iCs/>
                <w:sz w:val="16"/>
                <w:szCs w:val="16"/>
                <w:lang w:bidi="fa-IR"/>
              </w:rPr>
            </w:pPr>
            <w:r w:rsidRPr="0067772D">
              <w:rPr>
                <w:color w:val="000000"/>
                <w:sz w:val="16"/>
                <w:szCs w:val="16"/>
              </w:rPr>
              <w:t>a2,7</w:t>
            </w:r>
          </w:p>
        </w:tc>
        <w:tc>
          <w:tcPr>
            <w:tcW w:w="1828" w:type="dxa"/>
            <w:vAlign w:val="center"/>
          </w:tcPr>
          <w:p w14:paraId="58F30240" w14:textId="1E9323B3" w:rsidR="00330FF9" w:rsidRPr="0067772D" w:rsidRDefault="00330FF9" w:rsidP="007F76CF">
            <w:pPr>
              <w:snapToGrid w:val="0"/>
              <w:spacing w:after="0"/>
              <w:jc w:val="center"/>
              <w:rPr>
                <w:bCs/>
                <w:iCs/>
                <w:sz w:val="16"/>
                <w:szCs w:val="16"/>
                <w:lang w:bidi="fa-IR"/>
              </w:rPr>
            </w:pPr>
            <w:r w:rsidRPr="0067772D">
              <w:rPr>
                <w:color w:val="000000"/>
                <w:sz w:val="16"/>
                <w:szCs w:val="16"/>
              </w:rPr>
              <w:t>1.07342168e+02-3.27771737e+03j</w:t>
            </w:r>
          </w:p>
        </w:tc>
        <w:tc>
          <w:tcPr>
            <w:tcW w:w="602" w:type="dxa"/>
            <w:vAlign w:val="center"/>
          </w:tcPr>
          <w:p w14:paraId="7DAA4336" w14:textId="77777777" w:rsidR="00330FF9" w:rsidRPr="0067772D" w:rsidRDefault="00330FF9" w:rsidP="007F76CF">
            <w:pPr>
              <w:snapToGrid w:val="0"/>
              <w:spacing w:after="0"/>
              <w:jc w:val="center"/>
              <w:rPr>
                <w:bCs/>
                <w:iCs/>
                <w:sz w:val="16"/>
                <w:szCs w:val="16"/>
                <w:lang w:bidi="fa-IR"/>
              </w:rPr>
            </w:pPr>
            <w:r w:rsidRPr="0067772D">
              <w:rPr>
                <w:color w:val="000000"/>
                <w:sz w:val="16"/>
                <w:szCs w:val="16"/>
              </w:rPr>
              <w:t>a3,7</w:t>
            </w:r>
          </w:p>
        </w:tc>
        <w:tc>
          <w:tcPr>
            <w:tcW w:w="1806" w:type="dxa"/>
            <w:vAlign w:val="center"/>
          </w:tcPr>
          <w:p w14:paraId="538E3277" w14:textId="352D20E3" w:rsidR="00001721" w:rsidRDefault="00330FF9" w:rsidP="007F76CF">
            <w:pPr>
              <w:snapToGrid w:val="0"/>
              <w:spacing w:after="0"/>
              <w:jc w:val="center"/>
              <w:rPr>
                <w:color w:val="000000"/>
                <w:sz w:val="16"/>
                <w:szCs w:val="16"/>
              </w:rPr>
            </w:pPr>
            <w:r w:rsidRPr="0067772D">
              <w:rPr>
                <w:color w:val="000000"/>
                <w:sz w:val="16"/>
                <w:szCs w:val="16"/>
              </w:rPr>
              <w:t>4.85963637e+03+</w:t>
            </w:r>
          </w:p>
          <w:p w14:paraId="07E17963" w14:textId="01D49614" w:rsidR="00330FF9" w:rsidRPr="00001721" w:rsidRDefault="00330FF9" w:rsidP="007F76CF">
            <w:pPr>
              <w:snapToGrid w:val="0"/>
              <w:spacing w:after="0"/>
              <w:jc w:val="center"/>
              <w:rPr>
                <w:color w:val="000000"/>
                <w:sz w:val="16"/>
                <w:szCs w:val="16"/>
              </w:rPr>
            </w:pPr>
            <w:r w:rsidRPr="0067772D">
              <w:rPr>
                <w:color w:val="000000"/>
                <w:sz w:val="16"/>
                <w:szCs w:val="16"/>
              </w:rPr>
              <w:t>3.05471379e+03j</w:t>
            </w:r>
          </w:p>
        </w:tc>
      </w:tr>
      <w:tr w:rsidR="00330FF9" w:rsidRPr="0067772D" w14:paraId="277734D6" w14:textId="77777777" w:rsidTr="00001721">
        <w:trPr>
          <w:trHeight w:val="283"/>
        </w:trPr>
        <w:tc>
          <w:tcPr>
            <w:tcW w:w="625" w:type="dxa"/>
            <w:vAlign w:val="center"/>
          </w:tcPr>
          <w:p w14:paraId="7A1BEC56" w14:textId="77777777" w:rsidR="00330FF9" w:rsidRPr="0067772D" w:rsidRDefault="00330FF9" w:rsidP="007F76CF">
            <w:pPr>
              <w:jc w:val="center"/>
              <w:rPr>
                <w:bCs/>
                <w:iCs/>
                <w:sz w:val="16"/>
                <w:szCs w:val="16"/>
                <w:lang w:bidi="fa-IR"/>
              </w:rPr>
            </w:pPr>
            <w:r w:rsidRPr="0067772D">
              <w:rPr>
                <w:color w:val="000000"/>
                <w:sz w:val="16"/>
                <w:szCs w:val="16"/>
              </w:rPr>
              <w:t>a0,9</w:t>
            </w:r>
          </w:p>
        </w:tc>
        <w:tc>
          <w:tcPr>
            <w:tcW w:w="1782" w:type="dxa"/>
            <w:vAlign w:val="center"/>
          </w:tcPr>
          <w:p w14:paraId="1C46A272" w14:textId="37063E0E" w:rsidR="00330FF9" w:rsidRPr="0067772D" w:rsidRDefault="00330FF9" w:rsidP="007F76CF">
            <w:pPr>
              <w:snapToGrid w:val="0"/>
              <w:spacing w:after="0"/>
              <w:jc w:val="center"/>
              <w:rPr>
                <w:bCs/>
                <w:iCs/>
                <w:sz w:val="16"/>
                <w:szCs w:val="16"/>
                <w:lang w:bidi="fa-IR"/>
              </w:rPr>
            </w:pPr>
            <w:r w:rsidRPr="0067772D">
              <w:rPr>
                <w:color w:val="000000"/>
                <w:sz w:val="16"/>
                <w:szCs w:val="16"/>
              </w:rPr>
              <w:t>-6.29759394e+05-2.59187374e+05j</w:t>
            </w:r>
          </w:p>
        </w:tc>
        <w:tc>
          <w:tcPr>
            <w:tcW w:w="648" w:type="dxa"/>
            <w:vAlign w:val="center"/>
          </w:tcPr>
          <w:p w14:paraId="5CD2A4FD" w14:textId="77777777" w:rsidR="00330FF9" w:rsidRPr="0067772D" w:rsidRDefault="00330FF9" w:rsidP="007F76CF">
            <w:pPr>
              <w:snapToGrid w:val="0"/>
              <w:spacing w:after="0"/>
              <w:jc w:val="center"/>
              <w:rPr>
                <w:bCs/>
                <w:iCs/>
                <w:sz w:val="16"/>
                <w:szCs w:val="16"/>
                <w:lang w:bidi="fa-IR"/>
              </w:rPr>
            </w:pPr>
            <w:r w:rsidRPr="0067772D">
              <w:rPr>
                <w:color w:val="000000"/>
                <w:sz w:val="16"/>
                <w:szCs w:val="16"/>
              </w:rPr>
              <w:t>a1,9</w:t>
            </w:r>
          </w:p>
        </w:tc>
        <w:tc>
          <w:tcPr>
            <w:tcW w:w="1760" w:type="dxa"/>
            <w:vAlign w:val="center"/>
          </w:tcPr>
          <w:p w14:paraId="181052E2" w14:textId="71A99EBF" w:rsidR="00330FF9" w:rsidRPr="0067772D" w:rsidRDefault="00330FF9" w:rsidP="007F76CF">
            <w:pPr>
              <w:snapToGrid w:val="0"/>
              <w:spacing w:after="0"/>
              <w:jc w:val="center"/>
              <w:rPr>
                <w:bCs/>
                <w:iCs/>
                <w:sz w:val="16"/>
                <w:szCs w:val="16"/>
                <w:lang w:bidi="fa-IR"/>
              </w:rPr>
            </w:pPr>
            <w:r w:rsidRPr="0067772D">
              <w:rPr>
                <w:color w:val="000000"/>
                <w:sz w:val="16"/>
                <w:szCs w:val="16"/>
              </w:rPr>
              <w:t>1.91536254e+05-4.97792719e+04j</w:t>
            </w:r>
          </w:p>
        </w:tc>
        <w:tc>
          <w:tcPr>
            <w:tcW w:w="580" w:type="dxa"/>
            <w:vAlign w:val="center"/>
          </w:tcPr>
          <w:p w14:paraId="45485AD4" w14:textId="77777777" w:rsidR="00330FF9" w:rsidRPr="0067772D" w:rsidRDefault="00330FF9" w:rsidP="007F76CF">
            <w:pPr>
              <w:snapToGrid w:val="0"/>
              <w:spacing w:after="0"/>
              <w:jc w:val="center"/>
              <w:rPr>
                <w:bCs/>
                <w:iCs/>
                <w:sz w:val="16"/>
                <w:szCs w:val="16"/>
                <w:lang w:bidi="fa-IR"/>
              </w:rPr>
            </w:pPr>
            <w:r w:rsidRPr="0067772D">
              <w:rPr>
                <w:color w:val="000000"/>
                <w:sz w:val="16"/>
                <w:szCs w:val="16"/>
              </w:rPr>
              <w:t>a2,9</w:t>
            </w:r>
          </w:p>
        </w:tc>
        <w:tc>
          <w:tcPr>
            <w:tcW w:w="1828" w:type="dxa"/>
            <w:vAlign w:val="center"/>
          </w:tcPr>
          <w:p w14:paraId="192FC7D6" w14:textId="2513655F" w:rsidR="00001721" w:rsidRDefault="00330FF9" w:rsidP="007F76CF">
            <w:pPr>
              <w:snapToGrid w:val="0"/>
              <w:spacing w:after="0"/>
              <w:jc w:val="center"/>
              <w:rPr>
                <w:color w:val="000000"/>
                <w:sz w:val="16"/>
                <w:szCs w:val="16"/>
              </w:rPr>
            </w:pPr>
            <w:r w:rsidRPr="0067772D">
              <w:rPr>
                <w:color w:val="000000"/>
                <w:sz w:val="16"/>
                <w:szCs w:val="16"/>
              </w:rPr>
              <w:t>3.69009699e+04+</w:t>
            </w:r>
          </w:p>
          <w:p w14:paraId="03D14FBC" w14:textId="0DCD5482" w:rsidR="00330FF9" w:rsidRPr="0067772D" w:rsidRDefault="00330FF9" w:rsidP="007F76CF">
            <w:pPr>
              <w:snapToGrid w:val="0"/>
              <w:spacing w:after="0"/>
              <w:jc w:val="center"/>
              <w:rPr>
                <w:bCs/>
                <w:iCs/>
                <w:sz w:val="16"/>
                <w:szCs w:val="16"/>
                <w:lang w:bidi="fa-IR"/>
              </w:rPr>
            </w:pPr>
            <w:r w:rsidRPr="0067772D">
              <w:rPr>
                <w:color w:val="000000"/>
                <w:sz w:val="16"/>
                <w:szCs w:val="16"/>
              </w:rPr>
              <w:t>1.29979229e+04j</w:t>
            </w:r>
          </w:p>
        </w:tc>
        <w:tc>
          <w:tcPr>
            <w:tcW w:w="602" w:type="dxa"/>
            <w:vAlign w:val="center"/>
          </w:tcPr>
          <w:p w14:paraId="0FEC952C" w14:textId="77777777" w:rsidR="00330FF9" w:rsidRPr="0067772D" w:rsidRDefault="00330FF9" w:rsidP="007F76CF">
            <w:pPr>
              <w:snapToGrid w:val="0"/>
              <w:spacing w:after="0"/>
              <w:jc w:val="center"/>
              <w:rPr>
                <w:bCs/>
                <w:iCs/>
                <w:sz w:val="16"/>
                <w:szCs w:val="16"/>
                <w:lang w:bidi="fa-IR"/>
              </w:rPr>
            </w:pPr>
            <w:r w:rsidRPr="0067772D">
              <w:rPr>
                <w:color w:val="000000"/>
                <w:sz w:val="16"/>
                <w:szCs w:val="16"/>
              </w:rPr>
              <w:t>a3,9</w:t>
            </w:r>
          </w:p>
        </w:tc>
        <w:tc>
          <w:tcPr>
            <w:tcW w:w="1806" w:type="dxa"/>
            <w:vAlign w:val="center"/>
          </w:tcPr>
          <w:p w14:paraId="02238378" w14:textId="51032CA5" w:rsidR="00330FF9" w:rsidRPr="0067772D" w:rsidRDefault="00330FF9" w:rsidP="007F76CF">
            <w:pPr>
              <w:snapToGrid w:val="0"/>
              <w:spacing w:after="0"/>
              <w:jc w:val="center"/>
              <w:rPr>
                <w:bCs/>
                <w:iCs/>
                <w:sz w:val="16"/>
                <w:szCs w:val="16"/>
                <w:lang w:bidi="fa-IR"/>
              </w:rPr>
            </w:pPr>
            <w:r w:rsidRPr="0067772D">
              <w:rPr>
                <w:color w:val="000000"/>
                <w:sz w:val="16"/>
                <w:szCs w:val="16"/>
              </w:rPr>
              <w:t>-5.06559645e+04-1.96186125e+04j</w:t>
            </w:r>
          </w:p>
        </w:tc>
      </w:tr>
      <w:tr w:rsidR="00330FF9" w:rsidRPr="0067772D" w14:paraId="7298DFA8" w14:textId="77777777" w:rsidTr="00001721">
        <w:trPr>
          <w:trHeight w:val="455"/>
        </w:trPr>
        <w:tc>
          <w:tcPr>
            <w:tcW w:w="625" w:type="dxa"/>
            <w:vAlign w:val="center"/>
          </w:tcPr>
          <w:p w14:paraId="2332CFF6" w14:textId="77777777" w:rsidR="00330FF9" w:rsidRPr="0067772D" w:rsidRDefault="00330FF9" w:rsidP="007F76CF">
            <w:pPr>
              <w:jc w:val="center"/>
              <w:rPr>
                <w:bCs/>
                <w:iCs/>
                <w:sz w:val="16"/>
                <w:szCs w:val="16"/>
                <w:lang w:bidi="fa-IR"/>
              </w:rPr>
            </w:pPr>
            <w:r w:rsidRPr="0067772D">
              <w:rPr>
                <w:color w:val="000000"/>
                <w:sz w:val="16"/>
                <w:szCs w:val="16"/>
              </w:rPr>
              <w:t>a0,11</w:t>
            </w:r>
          </w:p>
        </w:tc>
        <w:tc>
          <w:tcPr>
            <w:tcW w:w="1782" w:type="dxa"/>
            <w:vAlign w:val="center"/>
          </w:tcPr>
          <w:p w14:paraId="35AD7682" w14:textId="77777777" w:rsidR="00001721" w:rsidRDefault="00330FF9" w:rsidP="007F76CF">
            <w:pPr>
              <w:snapToGrid w:val="0"/>
              <w:spacing w:after="0"/>
              <w:jc w:val="center"/>
              <w:rPr>
                <w:color w:val="000000"/>
                <w:sz w:val="16"/>
                <w:szCs w:val="16"/>
              </w:rPr>
            </w:pPr>
            <w:r w:rsidRPr="0067772D">
              <w:rPr>
                <w:color w:val="000000"/>
                <w:sz w:val="16"/>
                <w:szCs w:val="16"/>
              </w:rPr>
              <w:t>2.48830981e+06+</w:t>
            </w:r>
          </w:p>
          <w:p w14:paraId="6F60CF28" w14:textId="05876154" w:rsidR="00330FF9" w:rsidRPr="0067772D" w:rsidRDefault="00330FF9" w:rsidP="007F76CF">
            <w:pPr>
              <w:snapToGrid w:val="0"/>
              <w:spacing w:after="0"/>
              <w:jc w:val="center"/>
              <w:rPr>
                <w:bCs/>
                <w:iCs/>
                <w:sz w:val="16"/>
                <w:szCs w:val="16"/>
                <w:lang w:bidi="fa-IR"/>
              </w:rPr>
            </w:pPr>
            <w:r w:rsidRPr="0067772D">
              <w:rPr>
                <w:color w:val="000000"/>
                <w:sz w:val="16"/>
                <w:szCs w:val="16"/>
              </w:rPr>
              <w:t>8.68652330e+05j</w:t>
            </w:r>
          </w:p>
        </w:tc>
        <w:tc>
          <w:tcPr>
            <w:tcW w:w="648" w:type="dxa"/>
            <w:vAlign w:val="center"/>
          </w:tcPr>
          <w:p w14:paraId="6FF8139C" w14:textId="77777777" w:rsidR="00330FF9" w:rsidRPr="0067772D" w:rsidRDefault="00330FF9" w:rsidP="007F76CF">
            <w:pPr>
              <w:snapToGrid w:val="0"/>
              <w:spacing w:after="0"/>
              <w:jc w:val="center"/>
              <w:rPr>
                <w:bCs/>
                <w:iCs/>
                <w:sz w:val="16"/>
                <w:szCs w:val="16"/>
                <w:lang w:bidi="fa-IR"/>
              </w:rPr>
            </w:pPr>
            <w:r w:rsidRPr="0067772D">
              <w:rPr>
                <w:color w:val="000000"/>
                <w:sz w:val="16"/>
                <w:szCs w:val="16"/>
              </w:rPr>
              <w:t>a1,11</w:t>
            </w:r>
          </w:p>
        </w:tc>
        <w:tc>
          <w:tcPr>
            <w:tcW w:w="1760" w:type="dxa"/>
            <w:vAlign w:val="center"/>
          </w:tcPr>
          <w:p w14:paraId="1EAC625C" w14:textId="5DE5B950" w:rsidR="00001721" w:rsidRDefault="00330FF9" w:rsidP="007F76CF">
            <w:pPr>
              <w:snapToGrid w:val="0"/>
              <w:spacing w:after="0"/>
              <w:jc w:val="center"/>
              <w:rPr>
                <w:color w:val="000000"/>
                <w:sz w:val="16"/>
                <w:szCs w:val="16"/>
              </w:rPr>
            </w:pPr>
            <w:r w:rsidRPr="0067772D">
              <w:rPr>
                <w:color w:val="000000"/>
                <w:sz w:val="16"/>
                <w:szCs w:val="16"/>
              </w:rPr>
              <w:t>-4.98282321e+05+</w:t>
            </w:r>
          </w:p>
          <w:p w14:paraId="1B153F09" w14:textId="34904B7A" w:rsidR="00330FF9" w:rsidRPr="0067772D" w:rsidRDefault="00330FF9" w:rsidP="007F76CF">
            <w:pPr>
              <w:snapToGrid w:val="0"/>
              <w:spacing w:after="0"/>
              <w:jc w:val="center"/>
              <w:rPr>
                <w:bCs/>
                <w:iCs/>
                <w:sz w:val="16"/>
                <w:szCs w:val="16"/>
                <w:lang w:bidi="fa-IR"/>
              </w:rPr>
            </w:pPr>
            <w:r w:rsidRPr="0067772D">
              <w:rPr>
                <w:color w:val="000000"/>
                <w:sz w:val="16"/>
                <w:szCs w:val="16"/>
              </w:rPr>
              <w:t>1.61154342e+05j</w:t>
            </w:r>
          </w:p>
        </w:tc>
        <w:tc>
          <w:tcPr>
            <w:tcW w:w="580" w:type="dxa"/>
            <w:vAlign w:val="center"/>
          </w:tcPr>
          <w:p w14:paraId="191FFD63" w14:textId="77777777" w:rsidR="00330FF9" w:rsidRPr="0067772D" w:rsidRDefault="00330FF9" w:rsidP="007F76CF">
            <w:pPr>
              <w:snapToGrid w:val="0"/>
              <w:spacing w:after="0"/>
              <w:jc w:val="center"/>
              <w:rPr>
                <w:bCs/>
                <w:iCs/>
                <w:sz w:val="16"/>
                <w:szCs w:val="16"/>
                <w:lang w:bidi="fa-IR"/>
              </w:rPr>
            </w:pPr>
            <w:r w:rsidRPr="0067772D">
              <w:rPr>
                <w:color w:val="000000"/>
                <w:sz w:val="16"/>
                <w:szCs w:val="16"/>
              </w:rPr>
              <w:t>a2,11</w:t>
            </w:r>
          </w:p>
        </w:tc>
        <w:tc>
          <w:tcPr>
            <w:tcW w:w="1828" w:type="dxa"/>
            <w:vAlign w:val="center"/>
          </w:tcPr>
          <w:p w14:paraId="7B486C85" w14:textId="6E8A4860" w:rsidR="00330FF9" w:rsidRPr="0067772D" w:rsidRDefault="00330FF9" w:rsidP="007F76CF">
            <w:pPr>
              <w:snapToGrid w:val="0"/>
              <w:spacing w:after="0"/>
              <w:jc w:val="center"/>
              <w:rPr>
                <w:bCs/>
                <w:iCs/>
                <w:sz w:val="16"/>
                <w:szCs w:val="16"/>
                <w:lang w:bidi="fa-IR"/>
              </w:rPr>
            </w:pPr>
            <w:r w:rsidRPr="0067772D">
              <w:rPr>
                <w:color w:val="000000"/>
                <w:sz w:val="16"/>
                <w:szCs w:val="16"/>
              </w:rPr>
              <w:t>-2.38453329e+05-1.45556247e+04j</w:t>
            </w:r>
          </w:p>
        </w:tc>
        <w:tc>
          <w:tcPr>
            <w:tcW w:w="602" w:type="dxa"/>
            <w:vAlign w:val="center"/>
          </w:tcPr>
          <w:p w14:paraId="247814F1" w14:textId="77777777" w:rsidR="00330FF9" w:rsidRPr="0067772D" w:rsidRDefault="00330FF9" w:rsidP="007F76CF">
            <w:pPr>
              <w:snapToGrid w:val="0"/>
              <w:spacing w:after="0"/>
              <w:jc w:val="center"/>
              <w:rPr>
                <w:bCs/>
                <w:iCs/>
                <w:sz w:val="16"/>
                <w:szCs w:val="16"/>
                <w:lang w:bidi="fa-IR"/>
              </w:rPr>
            </w:pPr>
            <w:r w:rsidRPr="0067772D">
              <w:rPr>
                <w:color w:val="000000"/>
                <w:sz w:val="16"/>
                <w:szCs w:val="16"/>
              </w:rPr>
              <w:t>a3,11</w:t>
            </w:r>
          </w:p>
        </w:tc>
        <w:tc>
          <w:tcPr>
            <w:tcW w:w="1806" w:type="dxa"/>
            <w:vAlign w:val="center"/>
          </w:tcPr>
          <w:p w14:paraId="4E33F75C" w14:textId="0F76ABCC" w:rsidR="00001721" w:rsidRDefault="00330FF9" w:rsidP="007F76CF">
            <w:pPr>
              <w:snapToGrid w:val="0"/>
              <w:spacing w:after="0"/>
              <w:jc w:val="center"/>
              <w:rPr>
                <w:color w:val="000000"/>
                <w:sz w:val="16"/>
                <w:szCs w:val="16"/>
              </w:rPr>
            </w:pPr>
            <w:r w:rsidRPr="0067772D">
              <w:rPr>
                <w:color w:val="000000"/>
                <w:sz w:val="16"/>
                <w:szCs w:val="16"/>
              </w:rPr>
              <w:t>2.24363753e+05+</w:t>
            </w:r>
          </w:p>
          <w:p w14:paraId="2DC8274F" w14:textId="4F536AC5" w:rsidR="00330FF9" w:rsidRPr="0067772D" w:rsidRDefault="00330FF9" w:rsidP="007F76CF">
            <w:pPr>
              <w:snapToGrid w:val="0"/>
              <w:spacing w:after="0"/>
              <w:jc w:val="center"/>
              <w:rPr>
                <w:bCs/>
                <w:iCs/>
                <w:sz w:val="16"/>
                <w:szCs w:val="16"/>
                <w:lang w:bidi="fa-IR"/>
              </w:rPr>
            </w:pPr>
            <w:r w:rsidRPr="0067772D">
              <w:rPr>
                <w:color w:val="000000"/>
                <w:sz w:val="16"/>
                <w:szCs w:val="16"/>
              </w:rPr>
              <w:t>5.97038737e+04j</w:t>
            </w:r>
          </w:p>
        </w:tc>
      </w:tr>
      <w:tr w:rsidR="00330FF9" w:rsidRPr="0067772D" w14:paraId="0C73A612" w14:textId="77777777" w:rsidTr="008E5851">
        <w:tc>
          <w:tcPr>
            <w:tcW w:w="625" w:type="dxa"/>
            <w:vAlign w:val="center"/>
          </w:tcPr>
          <w:p w14:paraId="6DC927B0" w14:textId="77777777" w:rsidR="00330FF9" w:rsidRPr="0067772D" w:rsidRDefault="00330FF9" w:rsidP="007F76CF">
            <w:pPr>
              <w:jc w:val="center"/>
              <w:rPr>
                <w:bCs/>
                <w:iCs/>
                <w:sz w:val="16"/>
                <w:szCs w:val="16"/>
                <w:lang w:bidi="fa-IR"/>
              </w:rPr>
            </w:pPr>
            <w:r w:rsidRPr="0067772D">
              <w:rPr>
                <w:color w:val="000000"/>
                <w:sz w:val="16"/>
                <w:szCs w:val="16"/>
              </w:rPr>
              <w:t>a0,13</w:t>
            </w:r>
          </w:p>
        </w:tc>
        <w:tc>
          <w:tcPr>
            <w:tcW w:w="1782" w:type="dxa"/>
            <w:vAlign w:val="center"/>
          </w:tcPr>
          <w:p w14:paraId="59048E49" w14:textId="5AA82C65" w:rsidR="00330FF9" w:rsidRPr="0067772D" w:rsidRDefault="00330FF9" w:rsidP="007F76CF">
            <w:pPr>
              <w:snapToGrid w:val="0"/>
              <w:spacing w:after="0"/>
              <w:jc w:val="center"/>
              <w:rPr>
                <w:bCs/>
                <w:iCs/>
                <w:sz w:val="16"/>
                <w:szCs w:val="16"/>
                <w:lang w:bidi="fa-IR"/>
              </w:rPr>
            </w:pPr>
            <w:r w:rsidRPr="0067772D">
              <w:rPr>
                <w:color w:val="000000"/>
                <w:sz w:val="16"/>
                <w:szCs w:val="16"/>
              </w:rPr>
              <w:t>-3.78283688e+06-1.17070303e+06j</w:t>
            </w:r>
          </w:p>
        </w:tc>
        <w:tc>
          <w:tcPr>
            <w:tcW w:w="648" w:type="dxa"/>
            <w:vAlign w:val="center"/>
          </w:tcPr>
          <w:p w14:paraId="1ED37065" w14:textId="77777777" w:rsidR="00330FF9" w:rsidRPr="0067772D" w:rsidRDefault="00330FF9" w:rsidP="007F76CF">
            <w:pPr>
              <w:snapToGrid w:val="0"/>
              <w:spacing w:after="0"/>
              <w:jc w:val="center"/>
              <w:rPr>
                <w:bCs/>
                <w:iCs/>
                <w:sz w:val="16"/>
                <w:szCs w:val="16"/>
                <w:lang w:bidi="fa-IR"/>
              </w:rPr>
            </w:pPr>
            <w:r w:rsidRPr="0067772D">
              <w:rPr>
                <w:color w:val="000000"/>
                <w:sz w:val="16"/>
                <w:szCs w:val="16"/>
              </w:rPr>
              <w:t>a1,13</w:t>
            </w:r>
          </w:p>
        </w:tc>
        <w:tc>
          <w:tcPr>
            <w:tcW w:w="1760" w:type="dxa"/>
            <w:vAlign w:val="center"/>
          </w:tcPr>
          <w:p w14:paraId="308B9F6B" w14:textId="228CB789" w:rsidR="00330FF9" w:rsidRPr="0067772D" w:rsidRDefault="00330FF9" w:rsidP="007F76CF">
            <w:pPr>
              <w:snapToGrid w:val="0"/>
              <w:spacing w:after="0"/>
              <w:jc w:val="center"/>
              <w:rPr>
                <w:bCs/>
                <w:iCs/>
                <w:sz w:val="16"/>
                <w:szCs w:val="16"/>
                <w:lang w:bidi="fa-IR"/>
              </w:rPr>
            </w:pPr>
            <w:r w:rsidRPr="0067772D">
              <w:rPr>
                <w:color w:val="000000"/>
                <w:sz w:val="16"/>
                <w:szCs w:val="16"/>
              </w:rPr>
              <w:t>5.00074073e+05-2.16479788e+05j</w:t>
            </w:r>
          </w:p>
        </w:tc>
        <w:tc>
          <w:tcPr>
            <w:tcW w:w="580" w:type="dxa"/>
            <w:vAlign w:val="center"/>
          </w:tcPr>
          <w:p w14:paraId="776FA5B5" w14:textId="77777777" w:rsidR="00330FF9" w:rsidRPr="0067772D" w:rsidRDefault="00330FF9" w:rsidP="007F76CF">
            <w:pPr>
              <w:snapToGrid w:val="0"/>
              <w:spacing w:after="0"/>
              <w:jc w:val="center"/>
              <w:rPr>
                <w:bCs/>
                <w:iCs/>
                <w:sz w:val="16"/>
                <w:szCs w:val="16"/>
                <w:lang w:bidi="fa-IR"/>
              </w:rPr>
            </w:pPr>
            <w:r w:rsidRPr="0067772D">
              <w:rPr>
                <w:color w:val="000000"/>
                <w:sz w:val="16"/>
                <w:szCs w:val="16"/>
              </w:rPr>
              <w:t>a2,13</w:t>
            </w:r>
          </w:p>
        </w:tc>
        <w:tc>
          <w:tcPr>
            <w:tcW w:w="1828" w:type="dxa"/>
            <w:vAlign w:val="center"/>
          </w:tcPr>
          <w:p w14:paraId="113508CB" w14:textId="1BFF8C27" w:rsidR="00330FF9" w:rsidRPr="0067772D" w:rsidRDefault="00330FF9" w:rsidP="007F76CF">
            <w:pPr>
              <w:snapToGrid w:val="0"/>
              <w:spacing w:after="0"/>
              <w:jc w:val="center"/>
              <w:rPr>
                <w:bCs/>
                <w:iCs/>
                <w:sz w:val="16"/>
                <w:szCs w:val="16"/>
                <w:lang w:bidi="fa-IR"/>
              </w:rPr>
            </w:pPr>
            <w:r w:rsidRPr="0067772D">
              <w:rPr>
                <w:color w:val="000000"/>
                <w:sz w:val="16"/>
                <w:szCs w:val="16"/>
              </w:rPr>
              <w:t>4.42501999e+05-1.43905335e+04j</w:t>
            </w:r>
          </w:p>
        </w:tc>
        <w:tc>
          <w:tcPr>
            <w:tcW w:w="602" w:type="dxa"/>
            <w:vAlign w:val="center"/>
          </w:tcPr>
          <w:p w14:paraId="3A9F06EC" w14:textId="77777777" w:rsidR="00330FF9" w:rsidRPr="0067772D" w:rsidRDefault="00330FF9" w:rsidP="007F76CF">
            <w:pPr>
              <w:snapToGrid w:val="0"/>
              <w:spacing w:after="0"/>
              <w:jc w:val="center"/>
              <w:rPr>
                <w:bCs/>
                <w:iCs/>
                <w:sz w:val="16"/>
                <w:szCs w:val="16"/>
                <w:lang w:bidi="fa-IR"/>
              </w:rPr>
            </w:pPr>
            <w:r w:rsidRPr="0067772D">
              <w:rPr>
                <w:color w:val="000000"/>
                <w:sz w:val="16"/>
                <w:szCs w:val="16"/>
              </w:rPr>
              <w:t>a3,13</w:t>
            </w:r>
          </w:p>
        </w:tc>
        <w:tc>
          <w:tcPr>
            <w:tcW w:w="1806" w:type="dxa"/>
            <w:vAlign w:val="center"/>
          </w:tcPr>
          <w:p w14:paraId="01D967E6" w14:textId="35B0810C" w:rsidR="00330FF9" w:rsidRPr="0067772D" w:rsidRDefault="00330FF9" w:rsidP="007F76CF">
            <w:pPr>
              <w:snapToGrid w:val="0"/>
              <w:spacing w:after="0"/>
              <w:jc w:val="center"/>
              <w:rPr>
                <w:bCs/>
                <w:iCs/>
                <w:sz w:val="16"/>
                <w:szCs w:val="16"/>
                <w:lang w:bidi="fa-IR"/>
              </w:rPr>
            </w:pPr>
            <w:r w:rsidRPr="0067772D">
              <w:rPr>
                <w:color w:val="000000"/>
                <w:sz w:val="16"/>
                <w:szCs w:val="16"/>
              </w:rPr>
              <w:t>-3.59990032e+05-6.93553051e+04j</w:t>
            </w:r>
          </w:p>
        </w:tc>
      </w:tr>
      <w:tr w:rsidR="00330FF9" w:rsidRPr="0067772D" w14:paraId="392DDCC0" w14:textId="77777777" w:rsidTr="008E5851">
        <w:tc>
          <w:tcPr>
            <w:tcW w:w="9631" w:type="dxa"/>
            <w:gridSpan w:val="8"/>
            <w:vAlign w:val="center"/>
          </w:tcPr>
          <w:p w14:paraId="4BB6A6E8" w14:textId="3D2F99E5" w:rsidR="00330FF9" w:rsidRPr="0067772D" w:rsidRDefault="00330FF9" w:rsidP="00226F13">
            <w:pPr>
              <w:spacing w:after="0"/>
              <w:jc w:val="both"/>
              <w:rPr>
                <w:color w:val="000000"/>
              </w:rPr>
            </w:pPr>
            <w:r w:rsidRPr="00226F13">
              <w:rPr>
                <w:color w:val="000000"/>
                <w:sz w:val="18"/>
                <w:szCs w:val="18"/>
              </w:rPr>
              <w:t>Note: the front-end IL of 4dB is already considered in the model</w:t>
            </w:r>
            <w:r w:rsidR="00190411">
              <w:rPr>
                <w:color w:val="000000"/>
                <w:sz w:val="18"/>
                <w:szCs w:val="18"/>
              </w:rPr>
              <w:t>.</w:t>
            </w:r>
          </w:p>
        </w:tc>
      </w:tr>
    </w:tbl>
    <w:p w14:paraId="2F7A916F" w14:textId="77777777" w:rsidR="00330FF9" w:rsidRPr="0067772D" w:rsidRDefault="00330FF9" w:rsidP="00330FF9">
      <w:pPr>
        <w:ind w:right="-349"/>
        <w:jc w:val="both"/>
        <w:rPr>
          <w:bCs/>
          <w:iCs/>
        </w:rPr>
      </w:pPr>
    </w:p>
    <w:p w14:paraId="22D90FFC" w14:textId="48FB7F07" w:rsidR="00330FF9" w:rsidRPr="00330FF9" w:rsidRDefault="00330FF9" w:rsidP="00330FF9">
      <w:pPr>
        <w:jc w:val="both"/>
        <w:rPr>
          <w:bCs/>
          <w:iCs/>
          <w:lang w:val="en-US"/>
        </w:rPr>
      </w:pPr>
      <w:r>
        <w:rPr>
          <w:bCs/>
          <w:iCs/>
          <w:lang w:val="en-US"/>
        </w:rPr>
        <w:object w:dxaOrig="2544" w:dyaOrig="817" w14:anchorId="73600036">
          <v:shape id="_x0000_i1026" type="#_x0000_t75" style="width:126.85pt;height:41.15pt" o:ole="">
            <v:imagedata r:id="rId15" o:title=""/>
          </v:shape>
          <o:OLEObject Type="Embed" ProgID="Package" ShapeID="_x0000_i1026" DrawAspect="Content" ObjectID="_1824061265" r:id="rId17"/>
        </w:object>
      </w:r>
    </w:p>
    <w:p w14:paraId="19B071DD" w14:textId="77777777" w:rsidR="00B22DA6" w:rsidRDefault="00B22DA6" w:rsidP="006272FF">
      <w:pPr>
        <w:pStyle w:val="1"/>
        <w:numPr>
          <w:ilvl w:val="0"/>
          <w:numId w:val="0"/>
        </w:numPr>
        <w:jc w:val="both"/>
        <w:rPr>
          <w:rFonts w:eastAsia="宋体"/>
          <w:lang w:eastAsia="zh-CN"/>
        </w:rPr>
      </w:pPr>
      <w:r>
        <w:t>References</w:t>
      </w:r>
    </w:p>
    <w:p w14:paraId="210CF491" w14:textId="0CE8F85F" w:rsidR="00C53757" w:rsidRDefault="0035262B" w:rsidP="006272FF">
      <w:pPr>
        <w:jc w:val="both"/>
        <w:rPr>
          <w:lang w:eastAsia="ja-JP"/>
        </w:rPr>
      </w:pPr>
      <w:r>
        <w:rPr>
          <w:rFonts w:hint="eastAsia"/>
        </w:rPr>
        <w:t>[1]</w:t>
      </w:r>
      <w:r w:rsidR="005369EE">
        <w:t xml:space="preserve"> </w:t>
      </w:r>
      <w:r w:rsidR="007E484A" w:rsidRPr="007E484A">
        <w:rPr>
          <w:lang w:eastAsia="ja-JP"/>
        </w:rPr>
        <w:t>R4-2514508</w:t>
      </w:r>
      <w:r w:rsidR="008A30F9">
        <w:rPr>
          <w:lang w:eastAsia="ja-JP"/>
        </w:rPr>
        <w:t>,</w:t>
      </w:r>
      <w:r w:rsidR="007E484A" w:rsidRPr="007E484A">
        <w:rPr>
          <w:lang w:eastAsia="ja-JP"/>
        </w:rPr>
        <w:t xml:space="preserve"> Feature lead summary for [116bis][101] 6G system parameter</w:t>
      </w:r>
    </w:p>
    <w:p w14:paraId="2FDFB449" w14:textId="608D006B" w:rsidR="00763C49" w:rsidRDefault="00763C49" w:rsidP="00763C49">
      <w:pPr>
        <w:jc w:val="both"/>
      </w:pPr>
      <w:r>
        <w:t xml:space="preserve">[2] </w:t>
      </w:r>
      <w:r w:rsidR="007E484A" w:rsidRPr="007E484A">
        <w:t>R4-25146</w:t>
      </w:r>
      <w:r w:rsidR="00BD030F">
        <w:t>41</w:t>
      </w:r>
      <w:r w:rsidR="008A30F9">
        <w:t>,</w:t>
      </w:r>
      <w:r w:rsidR="007E484A" w:rsidRPr="007E484A">
        <w:t xml:space="preserve"> WF on 6GR system parameter</w:t>
      </w:r>
    </w:p>
    <w:p w14:paraId="2EEE06C2" w14:textId="083C075A" w:rsidR="00433F97" w:rsidRDefault="00433F97" w:rsidP="00763C49">
      <w:pPr>
        <w:jc w:val="both"/>
      </w:pPr>
      <w:r>
        <w:rPr>
          <w:rFonts w:hint="eastAsia"/>
        </w:rPr>
        <w:t>[</w:t>
      </w:r>
      <w:r>
        <w:t xml:space="preserve">3] </w:t>
      </w:r>
      <w:r w:rsidRPr="00433F97">
        <w:t>R4-2514642</w:t>
      </w:r>
      <w:r>
        <w:t xml:space="preserve">, </w:t>
      </w:r>
      <w:r w:rsidRPr="00433F97">
        <w:t>WF for 6G general RF and UE RF</w:t>
      </w:r>
    </w:p>
    <w:p w14:paraId="01F2CF8E" w14:textId="0A57B648" w:rsidR="00A55D1E" w:rsidRDefault="00A55D1E" w:rsidP="00A55D1E">
      <w:pPr>
        <w:jc w:val="both"/>
      </w:pPr>
      <w:r>
        <w:fldChar w:fldCharType="begin"/>
      </w:r>
      <w:r>
        <w:instrText xml:space="preserve"> ADDIN ZOTERO_BIBL {"uncited":[],"omitted":[],"custom":[]} CSL_BIBLIOGRAPHY </w:instrText>
      </w:r>
      <w:r>
        <w:fldChar w:fldCharType="separate"/>
      </w:r>
      <w:r w:rsidRPr="002701B2">
        <w:t>[</w:t>
      </w:r>
      <w:r>
        <w:t>4</w:t>
      </w:r>
      <w:r w:rsidRPr="002701B2">
        <w:t>]</w:t>
      </w:r>
      <w:r w:rsidRPr="002701B2">
        <w:tab/>
        <w:t>M. Abdi Abyaneh and Y. Liu, “Evaluation of PA Memory Effects from 5G-NR to 6G Standards,” presented at the IEEE Conference on Standards for Communications and Networking (CSCN) 2025, Bologna, Italy, Sep. 2025.</w:t>
      </w:r>
      <w:r>
        <w:fldChar w:fldCharType="end"/>
      </w:r>
    </w:p>
    <w:sectPr w:rsidR="00A55D1E" w:rsidSect="00AD2E43">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06331" w14:textId="77777777" w:rsidR="00777DBD" w:rsidRDefault="00777DBD" w:rsidP="0052762B">
      <w:r>
        <w:separator/>
      </w:r>
    </w:p>
  </w:endnote>
  <w:endnote w:type="continuationSeparator" w:id="0">
    <w:p w14:paraId="77DA3C2E" w14:textId="77777777" w:rsidR="00777DBD" w:rsidRDefault="00777DB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Math">
    <w:panose1 w:val="02040503050406030204"/>
    <w:charset w:val="00"/>
    <w:family w:val="auto"/>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3F337" w14:textId="77777777" w:rsidR="00777DBD" w:rsidRDefault="00777DBD" w:rsidP="0052762B">
      <w:r>
        <w:separator/>
      </w:r>
    </w:p>
  </w:footnote>
  <w:footnote w:type="continuationSeparator" w:id="0">
    <w:p w14:paraId="2D019A62" w14:textId="77777777" w:rsidR="00777DBD" w:rsidRDefault="00777DB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3AD2C4F"/>
    <w:multiLevelType w:val="hybridMultilevel"/>
    <w:tmpl w:val="359E50F6"/>
    <w:lvl w:ilvl="0" w:tplc="DE52129C">
      <w:start w:val="1"/>
      <w:numFmt w:val="bullet"/>
      <w:lvlText w:val="•"/>
      <w:lvlJc w:val="left"/>
      <w:pPr>
        <w:ind w:left="666" w:hanging="360"/>
      </w:pPr>
      <w:rPr>
        <w:rFonts w:ascii="Arial" w:hAnsi="Arial" w:cs="Arial" w:hint="default"/>
      </w:rPr>
    </w:lvl>
    <w:lvl w:ilvl="1" w:tplc="08090003" w:tentative="1">
      <w:start w:val="1"/>
      <w:numFmt w:val="bullet"/>
      <w:lvlText w:val="o"/>
      <w:lvlJc w:val="left"/>
      <w:pPr>
        <w:ind w:left="1386" w:hanging="360"/>
      </w:pPr>
      <w:rPr>
        <w:rFonts w:ascii="Courier New" w:hAnsi="Courier New" w:cs="Courier New" w:hint="default"/>
      </w:rPr>
    </w:lvl>
    <w:lvl w:ilvl="2" w:tplc="08090005" w:tentative="1">
      <w:start w:val="1"/>
      <w:numFmt w:val="bullet"/>
      <w:lvlText w:val=""/>
      <w:lvlJc w:val="left"/>
      <w:pPr>
        <w:ind w:left="2106" w:hanging="360"/>
      </w:pPr>
      <w:rPr>
        <w:rFonts w:ascii="Wingdings" w:hAnsi="Wingdings" w:hint="default"/>
      </w:rPr>
    </w:lvl>
    <w:lvl w:ilvl="3" w:tplc="08090001" w:tentative="1">
      <w:start w:val="1"/>
      <w:numFmt w:val="bullet"/>
      <w:lvlText w:val=""/>
      <w:lvlJc w:val="left"/>
      <w:pPr>
        <w:ind w:left="2826" w:hanging="360"/>
      </w:pPr>
      <w:rPr>
        <w:rFonts w:ascii="Symbol" w:hAnsi="Symbol" w:hint="default"/>
      </w:rPr>
    </w:lvl>
    <w:lvl w:ilvl="4" w:tplc="08090003" w:tentative="1">
      <w:start w:val="1"/>
      <w:numFmt w:val="bullet"/>
      <w:lvlText w:val="o"/>
      <w:lvlJc w:val="left"/>
      <w:pPr>
        <w:ind w:left="3546" w:hanging="360"/>
      </w:pPr>
      <w:rPr>
        <w:rFonts w:ascii="Courier New" w:hAnsi="Courier New" w:cs="Courier New" w:hint="default"/>
      </w:rPr>
    </w:lvl>
    <w:lvl w:ilvl="5" w:tplc="08090005" w:tentative="1">
      <w:start w:val="1"/>
      <w:numFmt w:val="bullet"/>
      <w:lvlText w:val=""/>
      <w:lvlJc w:val="left"/>
      <w:pPr>
        <w:ind w:left="4266" w:hanging="360"/>
      </w:pPr>
      <w:rPr>
        <w:rFonts w:ascii="Wingdings" w:hAnsi="Wingdings" w:hint="default"/>
      </w:rPr>
    </w:lvl>
    <w:lvl w:ilvl="6" w:tplc="08090001" w:tentative="1">
      <w:start w:val="1"/>
      <w:numFmt w:val="bullet"/>
      <w:lvlText w:val=""/>
      <w:lvlJc w:val="left"/>
      <w:pPr>
        <w:ind w:left="4986" w:hanging="360"/>
      </w:pPr>
      <w:rPr>
        <w:rFonts w:ascii="Symbol" w:hAnsi="Symbol" w:hint="default"/>
      </w:rPr>
    </w:lvl>
    <w:lvl w:ilvl="7" w:tplc="08090003" w:tentative="1">
      <w:start w:val="1"/>
      <w:numFmt w:val="bullet"/>
      <w:lvlText w:val="o"/>
      <w:lvlJc w:val="left"/>
      <w:pPr>
        <w:ind w:left="5706" w:hanging="360"/>
      </w:pPr>
      <w:rPr>
        <w:rFonts w:ascii="Courier New" w:hAnsi="Courier New" w:cs="Courier New" w:hint="default"/>
      </w:rPr>
    </w:lvl>
    <w:lvl w:ilvl="8" w:tplc="08090005" w:tentative="1">
      <w:start w:val="1"/>
      <w:numFmt w:val="bullet"/>
      <w:lvlText w:val=""/>
      <w:lvlJc w:val="left"/>
      <w:pPr>
        <w:ind w:left="6426" w:hanging="360"/>
      </w:pPr>
      <w:rPr>
        <w:rFonts w:ascii="Wingdings" w:hAnsi="Wingdings"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103B50DB"/>
    <w:multiLevelType w:val="hybridMultilevel"/>
    <w:tmpl w:val="630889E0"/>
    <w:lvl w:ilvl="0" w:tplc="70886C48">
      <w:numFmt w:val="bullet"/>
      <w:lvlText w:val="-"/>
      <w:lvlJc w:val="left"/>
      <w:pPr>
        <w:ind w:left="720" w:hanging="360"/>
      </w:pPr>
      <w:rPr>
        <w:rFonts w:ascii="Arial" w:eastAsia="MS Mincho"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82C70D9"/>
    <w:multiLevelType w:val="hybridMultilevel"/>
    <w:tmpl w:val="26889EEA"/>
    <w:lvl w:ilvl="0" w:tplc="70886C48">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numFmt w:val="bullet"/>
      <w:lvlText w:val="-"/>
      <w:lvlJc w:val="left"/>
      <w:pPr>
        <w:ind w:left="2868" w:hanging="360"/>
      </w:pPr>
      <w:rPr>
        <w:rFonts w:ascii="Arial" w:eastAsia="Malgun Gothic" w:hAnsi="Arial" w:cs="Aria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9" w15:restartNumberingAfterBreak="0">
    <w:nsid w:val="5A610208"/>
    <w:multiLevelType w:val="hybridMultilevel"/>
    <w:tmpl w:val="1A769E50"/>
    <w:lvl w:ilvl="0" w:tplc="70886C48">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2"/>
  </w:num>
  <w:num w:numId="3">
    <w:abstractNumId w:val="13"/>
  </w:num>
  <w:num w:numId="4">
    <w:abstractNumId w:val="22"/>
  </w:num>
  <w:num w:numId="5">
    <w:abstractNumId w:val="21"/>
  </w:num>
  <w:num w:numId="6">
    <w:abstractNumId w:val="11"/>
  </w:num>
  <w:num w:numId="7">
    <w:abstractNumId w:val="17"/>
  </w:num>
  <w:num w:numId="8">
    <w:abstractNumId w:val="23"/>
  </w:num>
  <w:num w:numId="9">
    <w:abstractNumId w:val="10"/>
  </w:num>
  <w:num w:numId="10">
    <w:abstractNumId w:val="7"/>
  </w:num>
  <w:num w:numId="11">
    <w:abstractNumId w:val="9"/>
  </w:num>
  <w:num w:numId="12">
    <w:abstractNumId w:val="0"/>
  </w:num>
  <w:num w:numId="13">
    <w:abstractNumId w:val="1"/>
  </w:num>
  <w:num w:numId="14">
    <w:abstractNumId w:val="8"/>
  </w:num>
  <w:num w:numId="15">
    <w:abstractNumId w:val="8"/>
  </w:num>
  <w:num w:numId="16">
    <w:abstractNumId w:val="8"/>
  </w:num>
  <w:num w:numId="17">
    <w:abstractNumId w:val="8"/>
  </w:num>
  <w:num w:numId="18">
    <w:abstractNumId w:val="18"/>
  </w:num>
  <w:num w:numId="19">
    <w:abstractNumId w:val="15"/>
  </w:num>
  <w:num w:numId="20">
    <w:abstractNumId w:val="6"/>
  </w:num>
  <w:num w:numId="21">
    <w:abstractNumId w:val="4"/>
  </w:num>
  <w:num w:numId="22">
    <w:abstractNumId w:val="16"/>
  </w:num>
  <w:num w:numId="23">
    <w:abstractNumId w:val="20"/>
  </w:num>
  <w:num w:numId="24">
    <w:abstractNumId w:val="2"/>
  </w:num>
  <w:num w:numId="25">
    <w:abstractNumId w:val="3"/>
  </w:num>
  <w:num w:numId="26">
    <w:abstractNumId w:val="19"/>
  </w:num>
  <w:num w:numId="27">
    <w:abstractNumId w:val="5"/>
  </w:num>
  <w:num w:numId="2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721"/>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B8"/>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3DA7"/>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5F3B"/>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83D"/>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411"/>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3F"/>
    <w:rsid w:val="00224853"/>
    <w:rsid w:val="0022506C"/>
    <w:rsid w:val="0022571C"/>
    <w:rsid w:val="00225CA5"/>
    <w:rsid w:val="00225E3F"/>
    <w:rsid w:val="00226E14"/>
    <w:rsid w:val="00226F13"/>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173"/>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157"/>
    <w:rsid w:val="0027699C"/>
    <w:rsid w:val="00276A44"/>
    <w:rsid w:val="00276B9B"/>
    <w:rsid w:val="002776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9D1"/>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FF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DA"/>
    <w:rsid w:val="00356AE9"/>
    <w:rsid w:val="00356B97"/>
    <w:rsid w:val="00356E94"/>
    <w:rsid w:val="003579B0"/>
    <w:rsid w:val="00357B4E"/>
    <w:rsid w:val="00357D67"/>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671"/>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47BC6"/>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43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23F3"/>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17A7"/>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3E9"/>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1255"/>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C1C"/>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065"/>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C8B"/>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948"/>
    <w:rsid w:val="005E4EA1"/>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2E2"/>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DC2"/>
    <w:rsid w:val="00661EC4"/>
    <w:rsid w:val="00662717"/>
    <w:rsid w:val="00662924"/>
    <w:rsid w:val="006630AB"/>
    <w:rsid w:val="006632B0"/>
    <w:rsid w:val="00664234"/>
    <w:rsid w:val="006642A1"/>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CA3"/>
    <w:rsid w:val="00675F92"/>
    <w:rsid w:val="0067691F"/>
    <w:rsid w:val="006772B6"/>
    <w:rsid w:val="00677371"/>
    <w:rsid w:val="0067751B"/>
    <w:rsid w:val="0067772D"/>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0E2"/>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B8B"/>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77DBD"/>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00"/>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6CF"/>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399C"/>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4BB1"/>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718"/>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5D1E"/>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637"/>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3BF4"/>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3FF"/>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5CA"/>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45F"/>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27D2"/>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0E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8BB"/>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4306"/>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44F"/>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20AD"/>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693D"/>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73C"/>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13E1"/>
    <w:rsid w:val="00DB228B"/>
    <w:rsid w:val="00DB235B"/>
    <w:rsid w:val="00DB242E"/>
    <w:rsid w:val="00DB2F33"/>
    <w:rsid w:val="00DB3073"/>
    <w:rsid w:val="00DB3906"/>
    <w:rsid w:val="00DB524A"/>
    <w:rsid w:val="00DB5500"/>
    <w:rsid w:val="00DB5B58"/>
    <w:rsid w:val="00DB6740"/>
    <w:rsid w:val="00DB6882"/>
    <w:rsid w:val="00DB6AFD"/>
    <w:rsid w:val="00DB6F9E"/>
    <w:rsid w:val="00DB704D"/>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C42"/>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36A"/>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D22"/>
    <w:rsid w:val="00F07F63"/>
    <w:rsid w:val="00F10850"/>
    <w:rsid w:val="00F10E1B"/>
    <w:rsid w:val="00F114B6"/>
    <w:rsid w:val="00F11742"/>
    <w:rsid w:val="00F11BBB"/>
    <w:rsid w:val="00F1227B"/>
    <w:rsid w:val="00F126E8"/>
    <w:rsid w:val="00F12710"/>
    <w:rsid w:val="00F12A9B"/>
    <w:rsid w:val="00F13D21"/>
    <w:rsid w:val="00F13E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19"/>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A07"/>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1721"/>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styleId="afff2">
    <w:name w:val="Bibliography"/>
    <w:basedOn w:val="a1"/>
    <w:next w:val="a1"/>
    <w:uiPriority w:val="37"/>
    <w:semiHidden/>
    <w:unhideWhenUsed/>
    <w:rsid w:val="00A55D1E"/>
    <w:pPr>
      <w:widowControl w:val="0"/>
      <w:overflowPunct/>
      <w:spacing w:after="0" w:line="360" w:lineRule="auto"/>
      <w:ind w:leftChars="200" w:left="200"/>
      <w:textAlignment w:val="auto"/>
    </w:pPr>
    <w:rPr>
      <w:rFonts w:eastAsia="Times New Roman"/>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511663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2476">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38660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774247">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314512">
      <w:bodyDiv w:val="1"/>
      <w:marLeft w:val="0"/>
      <w:marRight w:val="0"/>
      <w:marTop w:val="0"/>
      <w:marBottom w:val="0"/>
      <w:divBdr>
        <w:top w:val="none" w:sz="0" w:space="0" w:color="auto"/>
        <w:left w:val="none" w:sz="0" w:space="0" w:color="auto"/>
        <w:bottom w:val="none" w:sz="0" w:space="0" w:color="auto"/>
        <w:right w:val="none" w:sz="0" w:space="0" w:color="auto"/>
      </w:divBdr>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932804">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83097607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53A43-763B-46B0-BB90-AE86712F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9</Pages>
  <Words>3957</Words>
  <Characters>22561</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26466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9</cp:revision>
  <cp:lastPrinted>2010-01-07T02:23:00Z</cp:lastPrinted>
  <dcterms:created xsi:type="dcterms:W3CDTF">2025-11-07T14:27:00Z</dcterms:created>
  <dcterms:modified xsi:type="dcterms:W3CDTF">2025-11-07T14:38:00Z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